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z w:val="36"/>
          <w:szCs w:val="36"/>
          <w:lang w:val="zh-CN"/>
        </w:rPr>
      </w:pPr>
      <w:bookmarkStart w:id="0" w:name="_GoBack"/>
      <w:r>
        <w:rPr>
          <w:rFonts w:hint="eastAsia" w:ascii="宋体" w:hAnsi="宋体" w:eastAsia="宋体" w:cs="宋体"/>
          <w:b/>
          <w:bCs/>
          <w:color w:val="000000"/>
          <w:sz w:val="36"/>
          <w:szCs w:val="36"/>
          <w:lang w:val="en-US" w:eastAsia="zh-CN"/>
        </w:rPr>
        <w:t>武汉花山生态新城投资有限公司</w:t>
      </w:r>
      <w:r>
        <w:rPr>
          <w:rFonts w:hint="eastAsia" w:ascii="宋体" w:hAnsi="宋体" w:eastAsia="宋体" w:cs="宋体"/>
          <w:b/>
          <w:bCs/>
          <w:color w:val="000000"/>
          <w:sz w:val="36"/>
          <w:szCs w:val="36"/>
          <w:lang w:val="zh-CN"/>
        </w:rPr>
        <w:t>污水处理厂自行</w:t>
      </w:r>
    </w:p>
    <w:p>
      <w:pPr>
        <w:jc w:val="center"/>
        <w:rPr>
          <w:rFonts w:hint="eastAsia" w:ascii="宋体" w:hAnsi="宋体" w:eastAsia="宋体" w:cs="宋体"/>
          <w:bCs/>
          <w:color w:val="000000"/>
          <w:sz w:val="36"/>
          <w:szCs w:val="36"/>
        </w:rPr>
      </w:pPr>
      <w:r>
        <w:rPr>
          <w:rFonts w:hint="eastAsia" w:ascii="宋体" w:hAnsi="宋体" w:eastAsia="宋体" w:cs="宋体"/>
          <w:b/>
          <w:bCs/>
          <w:color w:val="000000"/>
          <w:sz w:val="36"/>
          <w:szCs w:val="36"/>
          <w:lang w:val="zh-CN"/>
        </w:rPr>
        <w:t>监测方案</w:t>
      </w:r>
    </w:p>
    <w:bookmarkEnd w:id="0"/>
    <w:p>
      <w:pPr>
        <w:rPr>
          <w:rFonts w:hint="eastAsia" w:ascii="新宋体" w:hAnsi="新宋体" w:eastAsia="新宋体" w:cs="新宋体"/>
          <w:b/>
          <w:bCs/>
          <w:sz w:val="28"/>
          <w:szCs w:val="28"/>
        </w:rPr>
      </w:pPr>
    </w:p>
    <w:p>
      <w:pPr>
        <w:rPr>
          <w:rFonts w:hint="eastAsia" w:ascii="仿宋_GB2312" w:eastAsia="仿宋_GB2312"/>
          <w:b/>
          <w:bCs/>
          <w:sz w:val="28"/>
          <w:szCs w:val="28"/>
        </w:rPr>
      </w:pPr>
      <w:r>
        <w:rPr>
          <w:rFonts w:hint="eastAsia" w:ascii="新宋体" w:hAnsi="新宋体" w:eastAsia="新宋体" w:cs="新宋体"/>
          <w:b/>
          <w:bCs/>
          <w:sz w:val="28"/>
          <w:szCs w:val="28"/>
        </w:rPr>
        <w:t>一、</w:t>
      </w:r>
      <w:r>
        <w:rPr>
          <w:rFonts w:hint="eastAsia" w:ascii="新宋体" w:hAnsi="新宋体" w:eastAsia="新宋体" w:cs="新宋体"/>
          <w:b/>
          <w:bCs/>
          <w:sz w:val="28"/>
          <w:szCs w:val="28"/>
          <w:lang w:val="en-US" w:eastAsia="zh-CN"/>
        </w:rPr>
        <w:t>项目</w:t>
      </w:r>
      <w:r>
        <w:rPr>
          <w:rFonts w:hint="eastAsia" w:ascii="新宋体" w:hAnsi="新宋体" w:eastAsia="新宋体" w:cs="新宋体"/>
          <w:b/>
          <w:bCs/>
          <w:sz w:val="28"/>
          <w:szCs w:val="28"/>
        </w:rPr>
        <w:t>概况</w:t>
      </w:r>
    </w:p>
    <w:p>
      <w:pPr>
        <w:pStyle w:val="2"/>
        <w:keepNext w:val="0"/>
        <w:keepLines w:val="0"/>
        <w:pageBreakBefore w:val="0"/>
        <w:widowControl/>
        <w:kinsoku/>
        <w:wordWrap/>
        <w:overflowPunct/>
        <w:topLinePunct w:val="0"/>
        <w:autoSpaceDE/>
        <w:autoSpaceDN/>
        <w:bidi w:val="0"/>
        <w:adjustRightInd/>
        <w:snapToGrid/>
        <w:spacing w:before="81" w:line="360" w:lineRule="auto"/>
        <w:ind w:right="155"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花山生态新城污水处理厂由武汉花山生态新城投资有限公司建设，武汉花山生态新城投资有限公司注册资金为 181100 万元，公司成立于 2009 年，企业类型是有限责任公司。花山生态新城污水处理厂位于武汉市外环高速公路与青化路交汇处东南侧，总投资 8625.45 万元，占地面积 90 亩（其中工程用地 57 亩、远期发展用地 33 亩），污水处理工艺</w:t>
      </w:r>
      <w:r>
        <w:rPr>
          <w:rFonts w:hint="eastAsia" w:cs="宋体"/>
          <w:kern w:val="2"/>
          <w:sz w:val="24"/>
          <w:szCs w:val="24"/>
          <w:lang w:val="en-US" w:eastAsia="zh-CN" w:bidi="ar-SA"/>
        </w:rPr>
        <w:t>目前</w:t>
      </w:r>
      <w:r>
        <w:rPr>
          <w:rFonts w:hint="eastAsia" w:ascii="宋体" w:hAnsi="宋体" w:eastAsia="宋体" w:cs="宋体"/>
          <w:kern w:val="2"/>
          <w:sz w:val="24"/>
          <w:szCs w:val="24"/>
          <w:lang w:val="en-US" w:eastAsia="zh-CN" w:bidi="ar-SA"/>
        </w:rPr>
        <w:t>为具有生物脱氮除磷功能的 STCC 碳系载体生物滤池工艺。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武汉市花山生态新城污水处理及中水回用工程分两期建设， 一期工程处理规模为2×104m3/d，远期规模5×104m3/d。该项目于2011年4月取得武汉市环境保护局的环评批复 ，目前武汉市花山生态新城污水处理厂建设完成了一期工程，处理规模为2×104m3/d， 于2015年8月通过了武汉市环境保护局的验收 。截止目前为止，二期工程尚未建设。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目前</w:t>
      </w:r>
      <w:r>
        <w:rPr>
          <w:rFonts w:hint="eastAsia" w:ascii="宋体" w:hAnsi="宋体" w:eastAsia="宋体" w:cs="宋体"/>
          <w:sz w:val="24"/>
          <w:szCs w:val="24"/>
          <w:lang w:val="en-US" w:eastAsia="zh-CN"/>
        </w:rPr>
        <w:t>花山</w:t>
      </w:r>
      <w:r>
        <w:rPr>
          <w:rFonts w:hint="eastAsia" w:ascii="宋体" w:hAnsi="宋体" w:eastAsia="宋体" w:cs="宋体"/>
          <w:sz w:val="24"/>
          <w:szCs w:val="24"/>
        </w:rPr>
        <w:t xml:space="preserve">污水处理厂日平均处理 </w:t>
      </w:r>
      <w:r>
        <w:rPr>
          <w:rFonts w:hint="eastAsia" w:ascii="宋体" w:hAnsi="宋体" w:eastAsia="宋体" w:cs="宋体"/>
          <w:sz w:val="24"/>
          <w:szCs w:val="24"/>
          <w:lang w:val="en-US" w:eastAsia="zh-CN"/>
        </w:rPr>
        <w:t>1</w:t>
      </w:r>
      <w:r>
        <w:rPr>
          <w:rFonts w:hint="eastAsia" w:ascii="宋体" w:hAnsi="宋体" w:eastAsia="宋体" w:cs="宋体"/>
          <w:sz w:val="24"/>
          <w:szCs w:val="24"/>
        </w:rPr>
        <w:t>万立方米，处理后的出水均达国家《城镇污水处理厂污染物排放标准》（GB18918-2002）一级</w:t>
      </w:r>
      <w:r>
        <w:rPr>
          <w:rFonts w:hint="eastAsia" w:ascii="宋体" w:hAnsi="宋体" w:eastAsia="宋体" w:cs="宋体"/>
          <w:sz w:val="24"/>
          <w:szCs w:val="24"/>
          <w:lang w:val="en-US" w:eastAsia="zh-CN"/>
        </w:rPr>
        <w:t>A</w:t>
      </w:r>
      <w:r>
        <w:rPr>
          <w:rFonts w:hint="eastAsia" w:ascii="宋体" w:hAnsi="宋体" w:eastAsia="宋体" w:cs="宋体"/>
          <w:sz w:val="24"/>
          <w:szCs w:val="24"/>
        </w:rPr>
        <w:t>标。</w:t>
      </w:r>
    </w:p>
    <w:p>
      <w:pPr>
        <w:numPr>
          <w:ilvl w:val="0"/>
          <w:numId w:val="1"/>
        </w:numPr>
        <w:spacing w:line="560" w:lineRule="exact"/>
        <w:rPr>
          <w:rFonts w:hint="eastAsia" w:ascii="新宋体" w:hAnsi="新宋体" w:eastAsia="新宋体" w:cs="新宋体"/>
          <w:b/>
          <w:bCs/>
          <w:sz w:val="28"/>
          <w:szCs w:val="28"/>
        </w:rPr>
      </w:pPr>
      <w:r>
        <w:rPr>
          <w:rFonts w:hint="eastAsia" w:ascii="新宋体" w:hAnsi="新宋体" w:eastAsia="新宋体" w:cs="新宋体"/>
          <w:b/>
          <w:bCs/>
          <w:sz w:val="28"/>
          <w:szCs w:val="28"/>
        </w:rPr>
        <w:t>监测内容</w:t>
      </w:r>
    </w:p>
    <w:tbl>
      <w:tblPr>
        <w:tblStyle w:val="4"/>
        <w:tblpPr w:leftFromText="180" w:rightFromText="180" w:vertAnchor="text" w:horzAnchor="page" w:tblpX="1548" w:tblpY="552"/>
        <w:tblOverlap w:val="never"/>
        <w:tblW w:w="9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2880"/>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5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监测类别</w:t>
            </w:r>
          </w:p>
        </w:tc>
        <w:tc>
          <w:tcPr>
            <w:tcW w:w="288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监测点位</w:t>
            </w:r>
          </w:p>
        </w:tc>
        <w:tc>
          <w:tcPr>
            <w:tcW w:w="5047"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952" w:type="dxa"/>
            <w:vMerge w:val="restart"/>
          </w:tcPr>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废水</w:t>
            </w:r>
          </w:p>
        </w:tc>
        <w:tc>
          <w:tcPr>
            <w:tcW w:w="2880"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进口（★1）</w:t>
            </w:r>
          </w:p>
        </w:tc>
        <w:tc>
          <w:tcPr>
            <w:tcW w:w="5047"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化学需氧量、氨氮、总磷、水温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952" w:type="dxa"/>
            <w:vMerge w:val="continue"/>
          </w:tcPr>
          <w:p>
            <w:pPr>
              <w:widowControl w:val="0"/>
              <w:jc w:val="center"/>
            </w:pPr>
          </w:p>
        </w:tc>
        <w:tc>
          <w:tcPr>
            <w:tcW w:w="2880" w:type="dxa"/>
          </w:tcPr>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出口（★2）</w:t>
            </w:r>
          </w:p>
        </w:tc>
        <w:tc>
          <w:tcPr>
            <w:tcW w:w="504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PH值、五日生化需氧量、总磷、化学需氧量</w:t>
            </w: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色度、总汞、烷基汞、总镉、总铬、六价铬、</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总砷、总铅、悬浮物、阴离子表面活性剂、氨氮、总氮、粪大肠菌群、动植物油、石油类、总余氯、水温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52"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无组织</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排放废气</w:t>
            </w:r>
          </w:p>
        </w:tc>
        <w:tc>
          <w:tcPr>
            <w:tcW w:w="2880"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围绕厂界四周布设4个</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监测点位（○1-○4）</w:t>
            </w:r>
          </w:p>
        </w:tc>
        <w:tc>
          <w:tcPr>
            <w:tcW w:w="5047"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氨、硫化氢、臭气浓度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2"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噪声</w:t>
            </w:r>
          </w:p>
        </w:tc>
        <w:tc>
          <w:tcPr>
            <w:tcW w:w="2880"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厂界四周工四个监测点位</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w:t>
            </w:r>
          </w:p>
        </w:tc>
        <w:tc>
          <w:tcPr>
            <w:tcW w:w="5047"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等效连续A声级</w:t>
            </w:r>
          </w:p>
        </w:tc>
      </w:tr>
    </w:tbl>
    <w:p>
      <w:pPr>
        <w:numPr>
          <w:ilvl w:val="0"/>
          <w:numId w:val="0"/>
        </w:numPr>
        <w:spacing w:line="560" w:lineRule="exact"/>
        <w:rPr>
          <w:rFonts w:hint="eastAsia" w:ascii="新宋体" w:hAnsi="新宋体" w:eastAsia="新宋体" w:cs="新宋体"/>
          <w:b/>
          <w:bCs/>
          <w:sz w:val="28"/>
          <w:szCs w:val="28"/>
        </w:rPr>
      </w:pPr>
    </w:p>
    <w:p>
      <w:pPr>
        <w:rPr>
          <w:rFonts w:hint="eastAsia" w:ascii="新宋体" w:hAnsi="新宋体" w:eastAsia="新宋体" w:cs="新宋体"/>
          <w:b/>
          <w:bCs/>
          <w:sz w:val="28"/>
          <w:szCs w:val="28"/>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执行标准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1、污水排放执行《城镇污水处理厂污染排放标准》（GB18918-2002）一级A标；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2、恶臭气体排放执行《城镇污水处理厂污染物排放标准》（GB18918-2002）表4二级标准；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3、噪声排放执行《工业企业厂界环境噪声排放标准》(GB12348-2008)表1中的3类标准。</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四、排放标准</w:t>
      </w:r>
    </w:p>
    <w:tbl>
      <w:tblPr>
        <w:tblStyle w:val="4"/>
        <w:tblpPr w:leftFromText="180" w:rightFromText="180" w:vertAnchor="text" w:horzAnchor="page" w:tblpX="2098" w:tblpY="3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2912"/>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监测类别</w:t>
            </w: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监测项目</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restart"/>
            <w:vAlign w:val="top"/>
          </w:tcPr>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both"/>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废水</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（mg/L）</w:t>
            </w: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化学需氧量</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五日生化需氧量</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悬浮物</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动植物油</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石油类</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阴离子表面活性剂</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总氮</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氨氮</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总磷</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色度</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PH值</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粪大肠菌群数</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总汞</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烷基汞</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总镉</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总铬</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六价铬</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总砷</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总铅</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总余氯</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045" w:type="dxa"/>
            <w:vMerge w:val="restart"/>
            <w:vAlign w:val="top"/>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无组织排放废气</w:t>
            </w: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（mg/m³）</w:t>
            </w: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氨</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045" w:type="dxa"/>
            <w:vMerge w:val="continue"/>
            <w:vAlign w:val="top"/>
          </w:tcPr>
          <w:p>
            <w:pPr>
              <w:widowControl w:val="0"/>
              <w:jc w:val="cente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硫化氢</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045"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臭气浓度</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045" w:type="dxa"/>
            <w:vMerge w:val="restart"/>
            <w:vAlign w:val="top"/>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噪声</w:t>
            </w:r>
          </w:p>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dB（A）</w:t>
            </w: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昼间</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045" w:type="dxa"/>
            <w:vMerge w:val="continue"/>
            <w:vAlign w:val="top"/>
          </w:tcPr>
          <w:p>
            <w:pPr>
              <w:widowControl w:val="0"/>
              <w:jc w:val="center"/>
            </w:pPr>
          </w:p>
        </w:tc>
        <w:tc>
          <w:tcPr>
            <w:tcW w:w="291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夜间</w:t>
            </w:r>
          </w:p>
        </w:tc>
        <w:tc>
          <w:tcPr>
            <w:tcW w:w="2600"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55</w:t>
            </w:r>
          </w:p>
        </w:tc>
      </w:tr>
    </w:tbl>
    <w:p>
      <w:pPr>
        <w:rPr>
          <w:rFonts w:hint="eastAsia" w:ascii="宋体" w:hAnsi="宋体" w:eastAsia="宋体" w:cs="宋体"/>
          <w:b/>
          <w:bCs/>
          <w:sz w:val="28"/>
          <w:szCs w:val="28"/>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eastAsia" w:ascii="宋体" w:hAnsi="宋体" w:eastAsia="宋体" w:cs="宋体"/>
          <w:b w:val="0"/>
          <w:bCs w:val="0"/>
          <w:sz w:val="24"/>
          <w:szCs w:val="24"/>
          <w:lang w:val="en-US" w:eastAsia="zh-CN"/>
        </w:rPr>
      </w:pPr>
    </w:p>
    <w:p>
      <w:pPr>
        <w:rPr>
          <w:rFonts w:hint="default" w:ascii="新宋体" w:hAnsi="新宋体" w:eastAsia="新宋体" w:cs="新宋体"/>
          <w:sz w:val="28"/>
          <w:szCs w:val="28"/>
          <w:lang w:val="en-US" w:eastAsia="zh-CN"/>
        </w:rPr>
      </w:pPr>
    </w:p>
    <w:p>
      <w:pPr>
        <w:numPr>
          <w:ilvl w:val="0"/>
          <w:numId w:val="2"/>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监测点位</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anchor distT="0" distB="0" distL="114300" distR="114300" simplePos="0" relativeHeight="251659264" behindDoc="1" locked="0" layoutInCell="1" allowOverlap="1">
            <wp:simplePos x="0" y="0"/>
            <wp:positionH relativeFrom="column">
              <wp:posOffset>1555750</wp:posOffset>
            </wp:positionH>
            <wp:positionV relativeFrom="paragraph">
              <wp:posOffset>50165</wp:posOffset>
            </wp:positionV>
            <wp:extent cx="2864485" cy="3663315"/>
            <wp:effectExtent l="0" t="0" r="12065" b="13335"/>
            <wp:wrapThrough wrapText="bothSides">
              <wp:wrapPolygon>
                <wp:start x="0" y="0"/>
                <wp:lineTo x="0" y="21454"/>
                <wp:lineTo x="21404" y="21454"/>
                <wp:lineTo x="21404" y="0"/>
                <wp:lineTo x="0" y="0"/>
              </wp:wrapPolygon>
            </wp:wrapThrough>
            <wp:docPr id="1" name="图片 2" descr="84d1c56f72574366bc16193d00ea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84d1c56f72574366bc16193d00ea015"/>
                    <pic:cNvPicPr>
                      <a:picLocks noChangeAspect="1"/>
                    </pic:cNvPicPr>
                  </pic:nvPicPr>
                  <pic:blipFill>
                    <a:blip r:embed="rId4"/>
                    <a:stretch>
                      <a:fillRect/>
                    </a:stretch>
                  </pic:blipFill>
                  <pic:spPr>
                    <a:xfrm>
                      <a:off x="0" y="0"/>
                      <a:ext cx="2864485" cy="3663315"/>
                    </a:xfrm>
                    <a:prstGeom prst="rect">
                      <a:avLst/>
                    </a:prstGeom>
                    <a:noFill/>
                    <a:ln>
                      <a:noFill/>
                    </a:ln>
                  </pic:spPr>
                </pic:pic>
              </a:graphicData>
            </a:graphic>
          </wp:anchor>
        </w:drawing>
      </w:r>
    </w:p>
    <w:p>
      <w:pPr>
        <w:rPr>
          <w:rFonts w:hint="eastAsia" w:ascii="新宋体" w:hAnsi="新宋体" w:eastAsia="新宋体" w:cs="新宋体"/>
          <w:b/>
          <w:bCs/>
          <w:sz w:val="28"/>
          <w:szCs w:val="28"/>
        </w:rPr>
      </w:pPr>
    </w:p>
    <w:p>
      <w:pPr>
        <w:rPr>
          <w:rFonts w:hint="eastAsia" w:ascii="新宋体" w:hAnsi="新宋体" w:eastAsia="新宋体" w:cs="新宋体"/>
          <w:b/>
          <w:bCs/>
          <w:sz w:val="28"/>
          <w:szCs w:val="28"/>
        </w:rPr>
      </w:pPr>
    </w:p>
    <w:p>
      <w:pPr>
        <w:rPr>
          <w:rFonts w:hint="eastAsia" w:ascii="新宋体" w:hAnsi="新宋体" w:eastAsia="新宋体" w:cs="新宋体"/>
          <w:b/>
          <w:bCs/>
          <w:sz w:val="28"/>
          <w:szCs w:val="28"/>
        </w:rPr>
      </w:pPr>
    </w:p>
    <w:p>
      <w:pPr>
        <w:rPr>
          <w:rFonts w:hint="eastAsia" w:ascii="新宋体" w:hAnsi="新宋体" w:eastAsia="新宋体" w:cs="新宋体"/>
          <w:b/>
          <w:bCs/>
          <w:sz w:val="28"/>
          <w:szCs w:val="28"/>
        </w:rPr>
      </w:pPr>
    </w:p>
    <w:p>
      <w:pPr>
        <w:rPr>
          <w:rFonts w:hint="eastAsia" w:ascii="新宋体" w:hAnsi="新宋体" w:eastAsia="新宋体" w:cs="新宋体"/>
          <w:b/>
          <w:bCs/>
          <w:sz w:val="28"/>
          <w:szCs w:val="28"/>
        </w:rPr>
      </w:pPr>
    </w:p>
    <w:p>
      <w:pPr>
        <w:rPr>
          <w:rFonts w:hint="eastAsia" w:ascii="新宋体" w:hAnsi="新宋体" w:eastAsia="新宋体" w:cs="新宋体"/>
          <w:b/>
          <w:bCs/>
          <w:sz w:val="28"/>
          <w:szCs w:val="28"/>
        </w:rPr>
      </w:pPr>
    </w:p>
    <w:p>
      <w:pPr>
        <w:rPr>
          <w:rFonts w:hint="eastAsia" w:ascii="新宋体" w:hAnsi="新宋体" w:eastAsia="新宋体" w:cs="新宋体"/>
          <w:b/>
          <w:bCs/>
          <w:sz w:val="28"/>
          <w:szCs w:val="28"/>
        </w:rPr>
      </w:pPr>
    </w:p>
    <w:p>
      <w:pPr>
        <w:bidi w:val="0"/>
        <w:rPr>
          <w:rFonts w:hint="eastAsia"/>
          <w:lang w:eastAsia="zh-CN"/>
        </w:rPr>
      </w:pPr>
    </w:p>
    <w:p>
      <w:pPr>
        <w:bidi w:val="0"/>
        <w:rPr>
          <w:rFonts w:hint="eastAsia"/>
          <w:sz w:val="24"/>
          <w:szCs w:val="24"/>
          <w:lang w:eastAsia="zh-CN"/>
        </w:rPr>
      </w:pPr>
    </w:p>
    <w:p>
      <w:pPr>
        <w:bidi w:val="0"/>
        <w:rPr>
          <w:rFonts w:hint="eastAsia"/>
          <w:lang w:eastAsia="zh-CN"/>
        </w:rPr>
      </w:pPr>
    </w:p>
    <w:p>
      <w:pPr>
        <w:numPr>
          <w:ilvl w:val="0"/>
          <w:numId w:val="2"/>
        </w:num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监测频次及方法</w:t>
      </w:r>
    </w:p>
    <w:tbl>
      <w:tblPr>
        <w:tblStyle w:val="4"/>
        <w:tblpPr w:leftFromText="180" w:rightFromText="180" w:vertAnchor="text" w:horzAnchor="page" w:tblpX="1474" w:tblpY="1010"/>
        <w:tblOverlap w:val="never"/>
        <w:tblW w:w="9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429"/>
        <w:gridCol w:w="1275"/>
        <w:gridCol w:w="388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监测类别</w:t>
            </w:r>
          </w:p>
        </w:tc>
        <w:tc>
          <w:tcPr>
            <w:tcW w:w="1429"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监测项目</w:t>
            </w:r>
          </w:p>
        </w:tc>
        <w:tc>
          <w:tcPr>
            <w:tcW w:w="1275"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监测频次</w:t>
            </w:r>
          </w:p>
        </w:tc>
        <w:tc>
          <w:tcPr>
            <w:tcW w:w="3887"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监测方法</w:t>
            </w:r>
          </w:p>
        </w:tc>
        <w:tc>
          <w:tcPr>
            <w:tcW w:w="1715"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92" w:type="dxa"/>
            <w:vMerge w:val="restart"/>
            <w:vAlign w:val="top"/>
          </w:tcPr>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both"/>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废水</w:t>
            </w:r>
          </w:p>
          <w:p>
            <w:pPr>
              <w:widowControl w:val="0"/>
              <w:jc w:val="center"/>
              <w:rPr>
                <w:rFonts w:hint="default" w:ascii="宋体" w:hAnsi="宋体" w:eastAsia="宋体" w:cs="宋体"/>
                <w:b w:val="0"/>
                <w:bCs w:val="0"/>
                <w:sz w:val="24"/>
                <w:szCs w:val="24"/>
                <w:vertAlign w:val="baseline"/>
                <w:lang w:val="en-US" w:eastAsia="zh-CN"/>
              </w:rPr>
            </w:pPr>
          </w:p>
        </w:tc>
        <w:tc>
          <w:tcPr>
            <w:tcW w:w="1429"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化学</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需氧量</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1次/日</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重铬酸钾法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828-2017</w:t>
            </w:r>
          </w:p>
        </w:tc>
        <w:tc>
          <w:tcPr>
            <w:tcW w:w="171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玻璃量器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92" w:type="dxa"/>
            <w:vMerge w:val="continue"/>
            <w:vAlign w:val="top"/>
          </w:tcPr>
          <w:p>
            <w:pPr>
              <w:widowControl w:val="0"/>
              <w:jc w:val="center"/>
            </w:pPr>
          </w:p>
        </w:tc>
        <w:tc>
          <w:tcPr>
            <w:tcW w:w="1429"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五日生</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化需氧量</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稀释与接种法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505-2009</w:t>
            </w:r>
          </w:p>
        </w:tc>
        <w:tc>
          <w:tcPr>
            <w:tcW w:w="171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生化培养箱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悬浮物</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1次/日</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重量法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GB 11901-89</w:t>
            </w:r>
          </w:p>
        </w:tc>
        <w:tc>
          <w:tcPr>
            <w:tcW w:w="171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电子天平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动植物油</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红外分光光度法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637-2018</w:t>
            </w:r>
          </w:p>
        </w:tc>
        <w:tc>
          <w:tcPr>
            <w:tcW w:w="171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红外测油仪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石油类</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红外分光光度法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637-2018</w:t>
            </w:r>
          </w:p>
        </w:tc>
        <w:tc>
          <w:tcPr>
            <w:tcW w:w="171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红外测油仪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阴离子</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表面活性剂</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亚甲蓝分光光度法</w:t>
            </w: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GB 7494-87</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可见</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总氮</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碱性过硫酸钾消解紫外分光光度法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636-2012</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紫外</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氨氮</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1次/日</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纳氏试剂分光光度法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535-2009</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可见</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总磷</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1次/日</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钼酸氨分光光度法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GB 11893-89</w:t>
            </w:r>
          </w:p>
        </w:tc>
        <w:tc>
          <w:tcPr>
            <w:tcW w:w="1715" w:type="dxa"/>
            <w:vAlign w:val="top"/>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可见</w:t>
            </w: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色度</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稀释倍数法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GB 11903-89</w:t>
            </w:r>
          </w:p>
        </w:tc>
        <w:tc>
          <w:tcPr>
            <w:tcW w:w="1715" w:type="dxa"/>
            <w:vAlign w:val="top"/>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可见</w:t>
            </w: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PH值</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1次/日</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玻璃电极法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GB 6920-86</w:t>
            </w:r>
          </w:p>
        </w:tc>
        <w:tc>
          <w:tcPr>
            <w:tcW w:w="171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PH计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粪大肠</w:t>
            </w:r>
          </w:p>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菌群数</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纸片快速法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755-2015</w:t>
            </w:r>
          </w:p>
        </w:tc>
        <w:tc>
          <w:tcPr>
            <w:tcW w:w="171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生化培养箱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总汞</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原子荧光法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694-2014</w:t>
            </w:r>
          </w:p>
        </w:tc>
        <w:tc>
          <w:tcPr>
            <w:tcW w:w="1715"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原子荧光分光光度计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烷基汞</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冷原子荧光光谱法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977-2018</w:t>
            </w:r>
          </w:p>
        </w:tc>
        <w:tc>
          <w:tcPr>
            <w:tcW w:w="1715"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全自动烷基汞分析系统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总镉</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电感耦合等离子体质普法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HJ-700-2014</w:t>
            </w:r>
          </w:p>
        </w:tc>
        <w:tc>
          <w:tcPr>
            <w:tcW w:w="1715" w:type="dxa"/>
          </w:tcPr>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电感耦合等离子体质谱仪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总铬</w:t>
            </w:r>
          </w:p>
        </w:tc>
        <w:tc>
          <w:tcPr>
            <w:tcW w:w="1275"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高锰酸钾氧化-二苯碳酰</w:t>
            </w: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二肼分光光度法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GB 7466-87</w:t>
            </w:r>
          </w:p>
        </w:tc>
        <w:tc>
          <w:tcPr>
            <w:tcW w:w="171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可见</w:t>
            </w:r>
          </w:p>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六价铬</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二苯碳酰二肼分光光度法</w:t>
            </w: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GB 7467-87</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可见</w:t>
            </w: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总砷</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原子荧光法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694-2014</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原子荧光分光光度计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总铅</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电感耦合等离子体质普法</w:t>
            </w:r>
          </w:p>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HJ-700-2014</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电感耦合等离子体质谱仪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总余氯</w:t>
            </w:r>
          </w:p>
        </w:tc>
        <w:tc>
          <w:tcPr>
            <w:tcW w:w="1275"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1次/月</w:t>
            </w:r>
          </w:p>
        </w:tc>
        <w:tc>
          <w:tcPr>
            <w:tcW w:w="3887"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N,N-二乙基-1，4-苯二胺</w:t>
            </w:r>
          </w:p>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分光光度法</w:t>
            </w:r>
          </w:p>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586-2010</w:t>
            </w:r>
          </w:p>
        </w:tc>
        <w:tc>
          <w:tcPr>
            <w:tcW w:w="171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便携式</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余氯测定仪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restart"/>
            <w:vAlign w:val="top"/>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无组织排放废气</w:t>
            </w: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氨</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1次/季度</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纳氏试剂分光光度法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HJ 586-2010</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可见</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2" w:type="dxa"/>
            <w:vMerge w:val="continue"/>
            <w:vAlign w:val="top"/>
          </w:tcPr>
          <w:p>
            <w:pPr>
              <w:widowControl w:val="0"/>
              <w:jc w:val="cente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硫化氢</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1次/季度</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亚甲基蓝分光光度法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《空气和废气监测分析方法》</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可见</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92" w:type="dxa"/>
            <w:vMerge w:val="continue"/>
            <w:vAlign w:val="top"/>
          </w:tcPr>
          <w:p>
            <w:pPr>
              <w:widowControl w:val="0"/>
              <w:jc w:val="center"/>
              <w:rPr>
                <w:rFonts w:hint="eastAsia" w:ascii="宋体" w:hAnsi="宋体" w:eastAsia="宋体" w:cs="宋体"/>
                <w:b w:val="0"/>
                <w:bCs w:val="0"/>
                <w:sz w:val="24"/>
                <w:szCs w:val="24"/>
                <w:vertAlign w:val="baseline"/>
                <w:lang w:val="en-US" w:eastAsia="zh-CN"/>
              </w:rPr>
            </w:pPr>
          </w:p>
        </w:tc>
        <w:tc>
          <w:tcPr>
            <w:tcW w:w="1429"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臭气浓度</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1次/季度</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三点比较式臭袋法</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GB/T 14675-93</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无臭气体</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92" w:type="dxa"/>
            <w:vAlign w:val="top"/>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噪声</w:t>
            </w:r>
          </w:p>
        </w:tc>
        <w:tc>
          <w:tcPr>
            <w:tcW w:w="1429"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等效连续A级声</w:t>
            </w:r>
          </w:p>
        </w:tc>
        <w:tc>
          <w:tcPr>
            <w:tcW w:w="1275" w:type="dxa"/>
          </w:tcPr>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1次/季度</w:t>
            </w:r>
          </w:p>
        </w:tc>
        <w:tc>
          <w:tcPr>
            <w:tcW w:w="3887"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工业企业厂界环境噪声排放标准</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GB 12348-2008</w:t>
            </w:r>
          </w:p>
        </w:tc>
        <w:tc>
          <w:tcPr>
            <w:tcW w:w="1715" w:type="dxa"/>
          </w:tcPr>
          <w:p>
            <w:pPr>
              <w:widowControl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声级计</w:t>
            </w:r>
          </w:p>
          <w:p>
            <w:pPr>
              <w:widowControl w:val="0"/>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声校准器</w:t>
            </w:r>
          </w:p>
        </w:tc>
      </w:tr>
    </w:tbl>
    <w:p>
      <w:pPr>
        <w:numPr>
          <w:ilvl w:val="0"/>
          <w:numId w:val="0"/>
        </w:numPr>
        <w:rPr>
          <w:rFonts w:hint="eastAsia" w:ascii="新宋体" w:hAnsi="新宋体" w:eastAsia="新宋体" w:cs="新宋体"/>
          <w:b/>
          <w:bCs/>
          <w:sz w:val="28"/>
          <w:szCs w:val="28"/>
          <w:lang w:val="en-US" w:eastAsia="zh-CN"/>
        </w:rPr>
      </w:pPr>
    </w:p>
    <w:p>
      <w:pPr>
        <w:numPr>
          <w:ilvl w:val="0"/>
          <w:numId w:val="0"/>
        </w:numPr>
        <w:rPr>
          <w:rFonts w:hint="eastAsia" w:ascii="新宋体" w:hAnsi="新宋体" w:eastAsia="新宋体" w:cs="新宋体"/>
          <w:b/>
          <w:bCs/>
          <w:sz w:val="28"/>
          <w:szCs w:val="28"/>
          <w:lang w:val="en-US" w:eastAsia="zh-CN"/>
        </w:rPr>
      </w:pPr>
    </w:p>
    <w:p>
      <w:pPr>
        <w:numPr>
          <w:ilvl w:val="0"/>
          <w:numId w:val="0"/>
        </w:numPr>
        <w:rPr>
          <w:rFonts w:hint="eastAsia" w:ascii="新宋体" w:hAnsi="新宋体" w:eastAsia="新宋体" w:cs="新宋体"/>
          <w:b/>
          <w:bCs/>
          <w:sz w:val="28"/>
          <w:szCs w:val="28"/>
          <w:lang w:val="en-US" w:eastAsia="zh-CN"/>
        </w:rPr>
      </w:pPr>
    </w:p>
    <w:p>
      <w:pPr>
        <w:numPr>
          <w:ilvl w:val="0"/>
          <w:numId w:val="0"/>
        </w:numPr>
        <w:rPr>
          <w:rFonts w:hint="eastAsia" w:ascii="新宋体" w:hAnsi="新宋体" w:eastAsia="新宋体" w:cs="新宋体"/>
          <w:b/>
          <w:bCs/>
          <w:sz w:val="28"/>
          <w:szCs w:val="28"/>
          <w:lang w:val="en-US" w:eastAsia="zh-CN"/>
        </w:rPr>
      </w:pPr>
    </w:p>
    <w:p>
      <w:pPr>
        <w:numPr>
          <w:ilvl w:val="0"/>
          <w:numId w:val="0"/>
        </w:numPr>
        <w:rPr>
          <w:rFonts w:hint="eastAsia" w:ascii="新宋体" w:hAnsi="新宋体" w:eastAsia="新宋体" w:cs="新宋体"/>
          <w:b/>
          <w:bCs/>
          <w:sz w:val="28"/>
          <w:szCs w:val="28"/>
          <w:lang w:val="en-US" w:eastAsia="zh-CN"/>
        </w:rPr>
      </w:pPr>
    </w:p>
    <w:p>
      <w:pPr>
        <w:numPr>
          <w:ilvl w:val="0"/>
          <w:numId w:val="0"/>
        </w:numPr>
        <w:rPr>
          <w:rFonts w:hint="eastAsia" w:ascii="新宋体" w:hAnsi="新宋体" w:eastAsia="新宋体" w:cs="新宋体"/>
          <w:b/>
          <w:bCs/>
          <w:sz w:val="28"/>
          <w:szCs w:val="28"/>
          <w:lang w:val="en-US" w:eastAsia="zh-CN"/>
        </w:rPr>
      </w:pPr>
      <w:r>
        <w:rPr>
          <w:rFonts w:hint="eastAsia" w:ascii="新宋体" w:hAnsi="新宋体" w:eastAsia="新宋体" w:cs="新宋体"/>
          <w:b/>
          <w:bCs/>
          <w:sz w:val="28"/>
          <w:szCs w:val="28"/>
          <w:lang w:val="en-US" w:eastAsia="zh-CN"/>
        </w:rPr>
        <w:t>七、采样样品保存方法</w:t>
      </w:r>
    </w:p>
    <w:tbl>
      <w:tblPr>
        <w:tblStyle w:val="4"/>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958"/>
        <w:gridCol w:w="2586"/>
        <w:gridCol w:w="788"/>
        <w:gridCol w:w="1061"/>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58" w:type="dxa"/>
          </w:tcPr>
          <w:p>
            <w:pPr>
              <w:widowControl w:val="0"/>
              <w:jc w:val="center"/>
            </w:pPr>
            <w:r>
              <w:t>测定项目</w:t>
            </w:r>
          </w:p>
        </w:tc>
        <w:tc>
          <w:tcPr>
            <w:tcW w:w="986" w:type="dxa"/>
          </w:tcPr>
          <w:p>
            <w:pPr>
              <w:widowControl w:val="0"/>
              <w:jc w:val="center"/>
            </w:pPr>
            <w:r>
              <w:t>采样</w:t>
            </w:r>
          </w:p>
          <w:p>
            <w:pPr>
              <w:widowControl w:val="0"/>
              <w:jc w:val="center"/>
            </w:pPr>
            <w:r>
              <w:t>容器</w:t>
            </w:r>
          </w:p>
        </w:tc>
        <w:tc>
          <w:tcPr>
            <w:tcW w:w="2675" w:type="dxa"/>
          </w:tcPr>
          <w:p>
            <w:pPr>
              <w:widowControl w:val="0"/>
              <w:jc w:val="center"/>
            </w:pPr>
            <w:r>
              <w:t>保存方法及</w:t>
            </w:r>
          </w:p>
          <w:p>
            <w:pPr>
              <w:widowControl w:val="0"/>
              <w:jc w:val="center"/>
            </w:pPr>
            <w:r>
              <w:t>保存试剂用量</w:t>
            </w:r>
          </w:p>
        </w:tc>
        <w:tc>
          <w:tcPr>
            <w:tcW w:w="803" w:type="dxa"/>
          </w:tcPr>
          <w:p>
            <w:pPr>
              <w:widowControl w:val="0"/>
              <w:jc w:val="center"/>
            </w:pPr>
            <w:r>
              <w:t>保存</w:t>
            </w:r>
          </w:p>
          <w:p>
            <w:pPr>
              <w:widowControl w:val="0"/>
              <w:jc w:val="center"/>
            </w:pPr>
            <w:r>
              <w:t>时间</w:t>
            </w:r>
          </w:p>
        </w:tc>
        <w:tc>
          <w:tcPr>
            <w:tcW w:w="1086" w:type="dxa"/>
          </w:tcPr>
          <w:p>
            <w:pPr>
              <w:widowControl w:val="0"/>
              <w:jc w:val="center"/>
            </w:pPr>
            <w:r>
              <w:t>最低</w:t>
            </w:r>
          </w:p>
          <w:p>
            <w:pPr>
              <w:widowControl w:val="0"/>
              <w:jc w:val="center"/>
            </w:pPr>
            <w:r>
              <w:t>采样量</w:t>
            </w:r>
          </w:p>
        </w:tc>
        <w:tc>
          <w:tcPr>
            <w:tcW w:w="2449" w:type="dxa"/>
          </w:tcPr>
          <w:p>
            <w:pPr>
              <w:widowControl w:val="0"/>
              <w:jc w:val="center"/>
            </w:pPr>
            <w:r>
              <w:t>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558" w:type="dxa"/>
          </w:tcPr>
          <w:p>
            <w:pPr>
              <w:widowControl w:val="0"/>
              <w:jc w:val="center"/>
            </w:pPr>
            <w:r>
              <w:t>水温</w:t>
            </w:r>
          </w:p>
        </w:tc>
        <w:tc>
          <w:tcPr>
            <w:tcW w:w="986" w:type="dxa"/>
          </w:tcPr>
          <w:p>
            <w:pPr>
              <w:widowControl w:val="0"/>
              <w:jc w:val="center"/>
            </w:pPr>
            <w:r>
              <w:rPr>
                <w:rFonts w:hint="eastAsia"/>
              </w:rPr>
              <w:t>P或G</w:t>
            </w:r>
          </w:p>
        </w:tc>
        <w:tc>
          <w:tcPr>
            <w:tcW w:w="2675" w:type="dxa"/>
          </w:tcPr>
          <w:p>
            <w:pPr>
              <w:widowControl w:val="0"/>
              <w:jc w:val="center"/>
            </w:pPr>
            <w:r>
              <w:rPr>
                <w:rFonts w:hint="eastAsia"/>
              </w:rPr>
              <w:t>/</w:t>
            </w:r>
          </w:p>
        </w:tc>
        <w:tc>
          <w:tcPr>
            <w:tcW w:w="803" w:type="dxa"/>
          </w:tcPr>
          <w:p>
            <w:pPr>
              <w:widowControl w:val="0"/>
              <w:jc w:val="center"/>
            </w:pPr>
            <w:r>
              <w:rPr>
                <w:rFonts w:hint="eastAsia"/>
              </w:rPr>
              <w:t>12h</w:t>
            </w:r>
          </w:p>
        </w:tc>
        <w:tc>
          <w:tcPr>
            <w:tcW w:w="1086" w:type="dxa"/>
          </w:tcPr>
          <w:p>
            <w:pPr>
              <w:widowControl w:val="0"/>
              <w:jc w:val="center"/>
            </w:pPr>
            <w:r>
              <w:rPr>
                <w:rFonts w:hint="eastAsia"/>
              </w:rPr>
              <w:t>250</w:t>
            </w:r>
          </w:p>
        </w:tc>
        <w:tc>
          <w:tcPr>
            <w:tcW w:w="2449" w:type="dxa"/>
          </w:tcPr>
          <w:p>
            <w:pPr>
              <w:widowControl w:val="0"/>
              <w:jc w:val="center"/>
            </w:pPr>
            <w:r>
              <w:rPr>
                <w:rFonts w:hint="eastAsia"/>
              </w:rPr>
              <w:t>GB/T13195-1991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558"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石油类和动植物油类</w:t>
            </w:r>
          </w:p>
        </w:tc>
        <w:tc>
          <w:tcPr>
            <w:tcW w:w="98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G棕色</w:t>
            </w:r>
          </w:p>
        </w:tc>
        <w:tc>
          <w:tcPr>
            <w:tcW w:w="2675" w:type="dxa"/>
          </w:tcPr>
          <w:p>
            <w:pPr>
              <w:widowControl w:val="0"/>
              <w:jc w:val="center"/>
            </w:pPr>
            <w:r>
              <w:t>单独采样</w:t>
            </w:r>
            <w:r>
              <w:rPr>
                <w:rFonts w:hint="eastAsia"/>
              </w:rPr>
              <w:t>，</w:t>
            </w:r>
            <w:r>
              <w:t>不要预洗</w:t>
            </w:r>
            <w:r>
              <w:rPr>
                <w:rFonts w:hint="eastAsia"/>
              </w:rPr>
              <w:t>，</w:t>
            </w:r>
            <w:r>
              <w:t>充满</w:t>
            </w:r>
            <w:r>
              <w:rPr>
                <w:rFonts w:hint="eastAsia"/>
              </w:rPr>
              <w:t>，</w:t>
            </w:r>
            <w:r>
              <w:t>加</w:t>
            </w:r>
            <w:r>
              <w:rPr>
                <w:rFonts w:hint="eastAsia"/>
              </w:rPr>
              <w:t>HCL到PH≤2,2-5℃冷藏</w:t>
            </w:r>
          </w:p>
        </w:tc>
        <w:tc>
          <w:tcPr>
            <w:tcW w:w="803"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3d</w:t>
            </w:r>
          </w:p>
        </w:tc>
        <w:tc>
          <w:tcPr>
            <w:tcW w:w="108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1000</w:t>
            </w:r>
          </w:p>
        </w:tc>
        <w:tc>
          <w:tcPr>
            <w:tcW w:w="2449"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HJ637-2012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58"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化学需氧量</w:t>
            </w:r>
          </w:p>
        </w:tc>
        <w:tc>
          <w:tcPr>
            <w:tcW w:w="98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G</w:t>
            </w:r>
          </w:p>
        </w:tc>
        <w:tc>
          <w:tcPr>
            <w:tcW w:w="2675"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H2SO4酸化，PH≤2</w:t>
            </w:r>
          </w:p>
        </w:tc>
        <w:tc>
          <w:tcPr>
            <w:tcW w:w="803"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2d</w:t>
            </w:r>
          </w:p>
        </w:tc>
        <w:tc>
          <w:tcPr>
            <w:tcW w:w="108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500</w:t>
            </w:r>
          </w:p>
        </w:tc>
        <w:tc>
          <w:tcPr>
            <w:tcW w:w="2449" w:type="dxa"/>
          </w:tcPr>
          <w:p>
            <w:pPr>
              <w:widowControl w:val="0"/>
              <w:jc w:val="center"/>
            </w:pPr>
            <w:r>
              <w:rPr>
                <w:rFonts w:hint="eastAsia"/>
              </w:rPr>
              <w:t>HJ/T399-2007</w:t>
            </w:r>
          </w:p>
          <w:p>
            <w:pPr>
              <w:widowControl w:val="0"/>
              <w:jc w:val="center"/>
            </w:pPr>
            <w:r>
              <w:rPr>
                <w:rFonts w:hint="eastAsia"/>
              </w:rPr>
              <w:t>HJ/T828-2017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558" w:type="dxa"/>
          </w:tcPr>
          <w:p>
            <w:pPr>
              <w:widowControl w:val="0"/>
              <w:jc w:val="center"/>
              <w:rPr>
                <w:rFonts w:hint="eastAsia"/>
              </w:rPr>
            </w:pPr>
          </w:p>
          <w:p>
            <w:pPr>
              <w:widowControl w:val="0"/>
              <w:jc w:val="center"/>
            </w:pPr>
            <w:r>
              <w:rPr>
                <w:rFonts w:hint="eastAsia"/>
              </w:rPr>
              <w:t>PH、色度</w:t>
            </w:r>
          </w:p>
        </w:tc>
        <w:tc>
          <w:tcPr>
            <w:tcW w:w="986" w:type="dxa"/>
          </w:tcPr>
          <w:p>
            <w:pPr>
              <w:widowControl w:val="0"/>
              <w:jc w:val="center"/>
              <w:rPr>
                <w:rFonts w:hint="eastAsia"/>
              </w:rPr>
            </w:pPr>
          </w:p>
          <w:p>
            <w:pPr>
              <w:widowControl w:val="0"/>
              <w:jc w:val="center"/>
            </w:pPr>
            <w:r>
              <w:rPr>
                <w:rFonts w:hint="eastAsia"/>
              </w:rPr>
              <w:t>P或G</w:t>
            </w:r>
          </w:p>
        </w:tc>
        <w:tc>
          <w:tcPr>
            <w:tcW w:w="2675" w:type="dxa"/>
          </w:tcPr>
          <w:p>
            <w:pPr>
              <w:widowControl w:val="0"/>
              <w:jc w:val="center"/>
            </w:pPr>
          </w:p>
        </w:tc>
        <w:tc>
          <w:tcPr>
            <w:tcW w:w="803" w:type="dxa"/>
          </w:tcPr>
          <w:p>
            <w:pPr>
              <w:widowControl w:val="0"/>
              <w:jc w:val="center"/>
              <w:rPr>
                <w:rFonts w:hint="eastAsia"/>
              </w:rPr>
            </w:pPr>
          </w:p>
          <w:p>
            <w:pPr>
              <w:widowControl w:val="0"/>
              <w:jc w:val="center"/>
            </w:pPr>
            <w:r>
              <w:rPr>
                <w:rFonts w:hint="eastAsia"/>
              </w:rPr>
              <w:t>12h</w:t>
            </w:r>
          </w:p>
        </w:tc>
        <w:tc>
          <w:tcPr>
            <w:tcW w:w="1086" w:type="dxa"/>
          </w:tcPr>
          <w:p>
            <w:pPr>
              <w:widowControl w:val="0"/>
              <w:jc w:val="center"/>
              <w:rPr>
                <w:rFonts w:hint="eastAsia"/>
              </w:rPr>
            </w:pPr>
          </w:p>
          <w:p>
            <w:pPr>
              <w:widowControl w:val="0"/>
              <w:jc w:val="center"/>
            </w:pPr>
            <w:r>
              <w:rPr>
                <w:rFonts w:hint="eastAsia"/>
              </w:rPr>
              <w:t>250</w:t>
            </w:r>
          </w:p>
        </w:tc>
        <w:tc>
          <w:tcPr>
            <w:tcW w:w="2449" w:type="dxa"/>
          </w:tcPr>
          <w:p>
            <w:pPr>
              <w:widowControl w:val="0"/>
              <w:jc w:val="center"/>
            </w:pPr>
            <w:r>
              <w:rPr>
                <w:rFonts w:hint="eastAsia"/>
              </w:rPr>
              <w:t>HJ6920-66</w:t>
            </w:r>
          </w:p>
          <w:p>
            <w:pPr>
              <w:widowControl w:val="0"/>
              <w:jc w:val="center"/>
            </w:pPr>
            <w:r>
              <w:rPr>
                <w:rFonts w:hint="eastAsia"/>
              </w:rPr>
              <w:t>GB27500-2011</w:t>
            </w:r>
          </w:p>
          <w:p>
            <w:pPr>
              <w:widowControl w:val="0"/>
              <w:jc w:val="center"/>
            </w:pPr>
            <w:r>
              <w:rPr>
                <w:rFonts w:hint="eastAsia"/>
              </w:rPr>
              <w:t>水和废水监测方法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58" w:type="dxa"/>
          </w:tcPr>
          <w:p>
            <w:pPr>
              <w:widowControl w:val="0"/>
              <w:jc w:val="center"/>
              <w:rPr>
                <w:rFonts w:hint="default" w:eastAsiaTheme="minorEastAsia"/>
                <w:lang w:val="en-US" w:eastAsia="zh-CN"/>
              </w:rPr>
            </w:pPr>
            <w:r>
              <w:rPr>
                <w:rFonts w:hint="eastAsia"/>
                <w:lang w:val="en-US" w:eastAsia="zh-CN"/>
              </w:rPr>
              <w:t>生物化学需氧量</w:t>
            </w:r>
          </w:p>
        </w:tc>
        <w:tc>
          <w:tcPr>
            <w:tcW w:w="986" w:type="dxa"/>
          </w:tcPr>
          <w:p>
            <w:pPr>
              <w:widowControl w:val="0"/>
              <w:jc w:val="center"/>
            </w:pPr>
            <w:r>
              <w:t>溶解</w:t>
            </w:r>
          </w:p>
          <w:p>
            <w:pPr>
              <w:widowControl w:val="0"/>
              <w:jc w:val="center"/>
            </w:pPr>
            <w:r>
              <w:t>氧瓶</w:t>
            </w:r>
          </w:p>
        </w:tc>
        <w:tc>
          <w:tcPr>
            <w:tcW w:w="2675" w:type="dxa"/>
          </w:tcPr>
          <w:p>
            <w:pPr>
              <w:widowControl w:val="0"/>
              <w:jc w:val="center"/>
            </w:pPr>
            <w:r>
              <w:t>单独采样</w:t>
            </w:r>
            <w:r>
              <w:rPr>
                <w:rFonts w:hint="eastAsia"/>
              </w:rPr>
              <w:t>，</w:t>
            </w:r>
            <w:r>
              <w:t>注满容器</w:t>
            </w:r>
          </w:p>
        </w:tc>
        <w:tc>
          <w:tcPr>
            <w:tcW w:w="803" w:type="dxa"/>
          </w:tcPr>
          <w:p>
            <w:pPr>
              <w:widowControl w:val="0"/>
              <w:jc w:val="center"/>
            </w:pPr>
            <w:r>
              <w:rPr>
                <w:rFonts w:hint="eastAsia"/>
              </w:rPr>
              <w:t>12h</w:t>
            </w:r>
          </w:p>
        </w:tc>
        <w:tc>
          <w:tcPr>
            <w:tcW w:w="1086" w:type="dxa"/>
          </w:tcPr>
          <w:p>
            <w:pPr>
              <w:widowControl w:val="0"/>
              <w:jc w:val="center"/>
            </w:pPr>
            <w:r>
              <w:rPr>
                <w:rFonts w:hint="eastAsia"/>
              </w:rPr>
              <w:t>250</w:t>
            </w:r>
          </w:p>
        </w:tc>
        <w:tc>
          <w:tcPr>
            <w:tcW w:w="2449" w:type="dxa"/>
          </w:tcPr>
          <w:p>
            <w:pPr>
              <w:widowControl w:val="0"/>
              <w:jc w:val="center"/>
            </w:pPr>
            <w:r>
              <w:rPr>
                <w:rFonts w:hint="eastAsia"/>
              </w:rPr>
              <w:t>HJ506-2009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58" w:type="dxa"/>
          </w:tcPr>
          <w:p>
            <w:pPr>
              <w:widowControl w:val="0"/>
              <w:jc w:val="center"/>
            </w:pPr>
            <w:r>
              <w:rPr>
                <w:rFonts w:hint="eastAsia"/>
              </w:rPr>
              <w:t>氨氮</w:t>
            </w:r>
          </w:p>
        </w:tc>
        <w:tc>
          <w:tcPr>
            <w:tcW w:w="986" w:type="dxa"/>
          </w:tcPr>
          <w:p>
            <w:pPr>
              <w:widowControl w:val="0"/>
              <w:jc w:val="center"/>
            </w:pPr>
            <w:r>
              <w:rPr>
                <w:rFonts w:hint="eastAsia"/>
              </w:rPr>
              <w:t>P或G</w:t>
            </w:r>
          </w:p>
        </w:tc>
        <w:tc>
          <w:tcPr>
            <w:tcW w:w="2675" w:type="dxa"/>
          </w:tcPr>
          <w:p>
            <w:pPr>
              <w:widowControl w:val="0"/>
              <w:jc w:val="center"/>
            </w:pPr>
            <w:r>
              <w:rPr>
                <w:rFonts w:hint="eastAsia"/>
              </w:rPr>
              <w:t>H2SO4酸化，PH≤2</w:t>
            </w:r>
          </w:p>
        </w:tc>
        <w:tc>
          <w:tcPr>
            <w:tcW w:w="803" w:type="dxa"/>
          </w:tcPr>
          <w:p>
            <w:pPr>
              <w:widowControl w:val="0"/>
              <w:jc w:val="center"/>
            </w:pPr>
            <w:r>
              <w:rPr>
                <w:rFonts w:hint="eastAsia"/>
              </w:rPr>
              <w:t>24h</w:t>
            </w:r>
          </w:p>
        </w:tc>
        <w:tc>
          <w:tcPr>
            <w:tcW w:w="1086" w:type="dxa"/>
          </w:tcPr>
          <w:p>
            <w:pPr>
              <w:widowControl w:val="0"/>
              <w:jc w:val="center"/>
            </w:pPr>
            <w:r>
              <w:rPr>
                <w:rFonts w:hint="eastAsia"/>
              </w:rPr>
              <w:t>250</w:t>
            </w:r>
          </w:p>
        </w:tc>
        <w:tc>
          <w:tcPr>
            <w:tcW w:w="2449" w:type="dxa"/>
          </w:tcPr>
          <w:p>
            <w:pPr>
              <w:widowControl w:val="0"/>
              <w:jc w:val="center"/>
            </w:pPr>
            <w:r>
              <w:rPr>
                <w:rFonts w:hint="eastAsia"/>
              </w:rPr>
              <w:t>HJ536-2009\HJ535-2009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58" w:type="dxa"/>
          </w:tcPr>
          <w:p>
            <w:pPr>
              <w:widowControl w:val="0"/>
              <w:jc w:val="center"/>
            </w:pPr>
            <w:r>
              <w:rPr>
                <w:rFonts w:hint="eastAsia"/>
              </w:rPr>
              <w:t>总氮</w:t>
            </w:r>
          </w:p>
        </w:tc>
        <w:tc>
          <w:tcPr>
            <w:tcW w:w="986" w:type="dxa"/>
          </w:tcPr>
          <w:p>
            <w:pPr>
              <w:widowControl w:val="0"/>
              <w:jc w:val="center"/>
            </w:pPr>
            <w:r>
              <w:rPr>
                <w:rFonts w:hint="eastAsia"/>
              </w:rPr>
              <w:t>P或G</w:t>
            </w:r>
          </w:p>
        </w:tc>
        <w:tc>
          <w:tcPr>
            <w:tcW w:w="2675" w:type="dxa"/>
          </w:tcPr>
          <w:p>
            <w:pPr>
              <w:widowControl w:val="0"/>
              <w:jc w:val="center"/>
            </w:pPr>
            <w:r>
              <w:rPr>
                <w:rFonts w:hint="eastAsia"/>
              </w:rPr>
              <w:t>H2SO4酸化，HCL酸化至PH≤2</w:t>
            </w:r>
          </w:p>
        </w:tc>
        <w:tc>
          <w:tcPr>
            <w:tcW w:w="803" w:type="dxa"/>
          </w:tcPr>
          <w:p>
            <w:pPr>
              <w:widowControl w:val="0"/>
              <w:jc w:val="center"/>
            </w:pPr>
            <w:r>
              <w:rPr>
                <w:rFonts w:hint="eastAsia"/>
              </w:rPr>
              <w:t>24h</w:t>
            </w:r>
          </w:p>
        </w:tc>
        <w:tc>
          <w:tcPr>
            <w:tcW w:w="1086" w:type="dxa"/>
          </w:tcPr>
          <w:p>
            <w:pPr>
              <w:widowControl w:val="0"/>
              <w:jc w:val="center"/>
            </w:pPr>
            <w:r>
              <w:rPr>
                <w:rFonts w:hint="eastAsia"/>
              </w:rPr>
              <w:t>250</w:t>
            </w:r>
          </w:p>
        </w:tc>
        <w:tc>
          <w:tcPr>
            <w:tcW w:w="2449" w:type="dxa"/>
          </w:tcPr>
          <w:p>
            <w:pPr>
              <w:widowControl w:val="0"/>
              <w:jc w:val="center"/>
            </w:pPr>
            <w:r>
              <w:rPr>
                <w:rFonts w:hint="eastAsia"/>
              </w:rPr>
              <w:t>HJ636-2012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558" w:type="dxa"/>
          </w:tcPr>
          <w:p>
            <w:pPr>
              <w:widowControl w:val="0"/>
              <w:jc w:val="center"/>
              <w:rPr>
                <w:rFonts w:hint="eastAsia"/>
              </w:rPr>
            </w:pPr>
          </w:p>
          <w:p>
            <w:pPr>
              <w:widowControl w:val="0"/>
              <w:jc w:val="center"/>
            </w:pPr>
            <w:r>
              <w:rPr>
                <w:rFonts w:hint="eastAsia"/>
              </w:rPr>
              <w:t>总</w:t>
            </w:r>
            <w:r>
              <w:rPr>
                <w:rFonts w:hint="eastAsia"/>
                <w:lang w:val="en-US" w:eastAsia="zh-CN"/>
              </w:rPr>
              <w:t>余</w:t>
            </w:r>
            <w:r>
              <w:rPr>
                <w:rFonts w:hint="eastAsia"/>
              </w:rPr>
              <w:t>氯</w:t>
            </w:r>
          </w:p>
        </w:tc>
        <w:tc>
          <w:tcPr>
            <w:tcW w:w="986" w:type="dxa"/>
          </w:tcPr>
          <w:p>
            <w:pPr>
              <w:widowControl w:val="0"/>
              <w:jc w:val="center"/>
            </w:pPr>
            <w:r>
              <w:rPr>
                <w:rFonts w:hint="eastAsia"/>
              </w:rPr>
              <w:t>G</w:t>
            </w:r>
          </w:p>
        </w:tc>
        <w:tc>
          <w:tcPr>
            <w:tcW w:w="2675" w:type="dxa"/>
          </w:tcPr>
          <w:p>
            <w:pPr>
              <w:widowControl w:val="0"/>
              <w:jc w:val="center"/>
            </w:pPr>
            <w:r>
              <w:rPr>
                <w:rFonts w:hint="eastAsia"/>
              </w:rPr>
              <w:t>避光，加入采样体积1%NAOH,充满玻璃瓶，若样品酸性，应加大量NAOH保证PH＞12，冷藏4℃</w:t>
            </w:r>
          </w:p>
        </w:tc>
        <w:tc>
          <w:tcPr>
            <w:tcW w:w="803" w:type="dxa"/>
          </w:tcPr>
          <w:p>
            <w:pPr>
              <w:widowControl w:val="0"/>
              <w:jc w:val="center"/>
              <w:rPr>
                <w:rFonts w:hint="eastAsia"/>
              </w:rPr>
            </w:pPr>
          </w:p>
          <w:p>
            <w:pPr>
              <w:widowControl w:val="0"/>
              <w:jc w:val="center"/>
            </w:pPr>
            <w:r>
              <w:rPr>
                <w:rFonts w:hint="eastAsia"/>
              </w:rPr>
              <w:t>5d</w:t>
            </w:r>
          </w:p>
        </w:tc>
        <w:tc>
          <w:tcPr>
            <w:tcW w:w="1086" w:type="dxa"/>
          </w:tcPr>
          <w:p>
            <w:pPr>
              <w:widowControl w:val="0"/>
              <w:jc w:val="center"/>
              <w:rPr>
                <w:rFonts w:hint="eastAsia"/>
              </w:rPr>
            </w:pPr>
          </w:p>
          <w:p>
            <w:pPr>
              <w:widowControl w:val="0"/>
              <w:jc w:val="center"/>
            </w:pPr>
            <w:r>
              <w:rPr>
                <w:rFonts w:hint="eastAsia"/>
              </w:rPr>
              <w:t>250</w:t>
            </w:r>
          </w:p>
        </w:tc>
        <w:tc>
          <w:tcPr>
            <w:tcW w:w="2449"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HJ586-2010</w:t>
            </w:r>
          </w:p>
          <w:p>
            <w:pPr>
              <w:widowControl w:val="0"/>
              <w:jc w:val="center"/>
            </w:pPr>
            <w:r>
              <w:rPr>
                <w:rFonts w:hint="eastAsia"/>
              </w:rPr>
              <w:t>HJ585-2010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58" w:type="dxa"/>
          </w:tcPr>
          <w:p>
            <w:pPr>
              <w:widowControl w:val="0"/>
              <w:jc w:val="center"/>
            </w:pPr>
            <w:r>
              <w:rPr>
                <w:rFonts w:hint="eastAsia"/>
              </w:rPr>
              <w:t>烷基汞</w:t>
            </w:r>
          </w:p>
        </w:tc>
        <w:tc>
          <w:tcPr>
            <w:tcW w:w="986" w:type="dxa"/>
          </w:tcPr>
          <w:p>
            <w:pPr>
              <w:widowControl w:val="0"/>
              <w:jc w:val="center"/>
            </w:pPr>
            <w:r>
              <w:rPr>
                <w:rFonts w:hint="eastAsia"/>
              </w:rPr>
              <w:t>P</w:t>
            </w:r>
          </w:p>
        </w:tc>
        <w:tc>
          <w:tcPr>
            <w:tcW w:w="2675" w:type="dxa"/>
          </w:tcPr>
          <w:p>
            <w:pPr>
              <w:widowControl w:val="0"/>
              <w:jc w:val="center"/>
            </w:pPr>
            <w:r>
              <w:rPr>
                <w:rFonts w:hint="eastAsia"/>
              </w:rPr>
              <w:t>2-5℃，每升加1g硫酸铜</w:t>
            </w:r>
          </w:p>
        </w:tc>
        <w:tc>
          <w:tcPr>
            <w:tcW w:w="803" w:type="dxa"/>
          </w:tcPr>
          <w:p>
            <w:pPr>
              <w:widowControl w:val="0"/>
              <w:jc w:val="center"/>
            </w:pPr>
          </w:p>
        </w:tc>
        <w:tc>
          <w:tcPr>
            <w:tcW w:w="1086" w:type="dxa"/>
          </w:tcPr>
          <w:p>
            <w:pPr>
              <w:widowControl w:val="0"/>
              <w:jc w:val="center"/>
            </w:pPr>
            <w:r>
              <w:rPr>
                <w:rFonts w:hint="eastAsia"/>
              </w:rPr>
              <w:t>2500</w:t>
            </w:r>
          </w:p>
        </w:tc>
        <w:tc>
          <w:tcPr>
            <w:tcW w:w="2449" w:type="dxa"/>
          </w:tcPr>
          <w:p>
            <w:pPr>
              <w:widowControl w:val="0"/>
              <w:jc w:val="center"/>
            </w:pPr>
            <w:r>
              <w:rPr>
                <w:rFonts w:hint="eastAsia"/>
              </w:rPr>
              <w:t>GB/T14204-1993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58" w:type="dxa"/>
          </w:tcPr>
          <w:p>
            <w:pPr>
              <w:widowControl w:val="0"/>
              <w:jc w:val="center"/>
            </w:pPr>
            <w:r>
              <w:rPr>
                <w:rFonts w:hint="eastAsia"/>
              </w:rPr>
              <w:t>总磷</w:t>
            </w:r>
          </w:p>
        </w:tc>
        <w:tc>
          <w:tcPr>
            <w:tcW w:w="986" w:type="dxa"/>
          </w:tcPr>
          <w:p>
            <w:pPr>
              <w:widowControl w:val="0"/>
              <w:jc w:val="center"/>
            </w:pPr>
            <w:r>
              <w:rPr>
                <w:rFonts w:hint="eastAsia"/>
              </w:rPr>
              <w:t>P或G</w:t>
            </w:r>
          </w:p>
        </w:tc>
        <w:tc>
          <w:tcPr>
            <w:tcW w:w="2675" w:type="dxa"/>
          </w:tcPr>
          <w:p>
            <w:pPr>
              <w:widowControl w:val="0"/>
              <w:jc w:val="center"/>
            </w:pPr>
            <w:r>
              <w:t>用</w:t>
            </w:r>
            <w:r>
              <w:rPr>
                <w:rFonts w:hint="eastAsia"/>
              </w:rPr>
              <w:t>H2SO4或HCl酸化至ph≤1或冷藏</w:t>
            </w:r>
          </w:p>
        </w:tc>
        <w:tc>
          <w:tcPr>
            <w:tcW w:w="803" w:type="dxa"/>
          </w:tcPr>
          <w:p>
            <w:pPr>
              <w:widowControl w:val="0"/>
              <w:jc w:val="center"/>
            </w:pPr>
            <w:r>
              <w:rPr>
                <w:rFonts w:hint="eastAsia"/>
              </w:rPr>
              <w:t>48h</w:t>
            </w:r>
          </w:p>
        </w:tc>
        <w:tc>
          <w:tcPr>
            <w:tcW w:w="1086" w:type="dxa"/>
          </w:tcPr>
          <w:p>
            <w:pPr>
              <w:widowControl w:val="0"/>
              <w:jc w:val="center"/>
            </w:pPr>
            <w:r>
              <w:rPr>
                <w:rFonts w:hint="eastAsia"/>
              </w:rPr>
              <w:t>250</w:t>
            </w:r>
          </w:p>
        </w:tc>
        <w:tc>
          <w:tcPr>
            <w:tcW w:w="2449" w:type="dxa"/>
          </w:tcPr>
          <w:p>
            <w:pPr>
              <w:widowControl w:val="0"/>
              <w:jc w:val="center"/>
            </w:pPr>
            <w:r>
              <w:rPr>
                <w:rFonts w:hint="eastAsia"/>
              </w:rPr>
              <w:t>GB/T11893-1989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558"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总汞</w:t>
            </w:r>
          </w:p>
        </w:tc>
        <w:tc>
          <w:tcPr>
            <w:tcW w:w="98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P或BG</w:t>
            </w:r>
          </w:p>
        </w:tc>
        <w:tc>
          <w:tcPr>
            <w:tcW w:w="2675" w:type="dxa"/>
          </w:tcPr>
          <w:p>
            <w:pPr>
              <w:widowControl w:val="0"/>
              <w:jc w:val="center"/>
            </w:pPr>
            <w:r>
              <w:rPr>
                <w:rFonts w:hint="eastAsia"/>
              </w:rPr>
              <w:t>充满，每升加10ml浓盐酸使ph＜1，加0.5g重铬酸钾使水呈淡黄色，冷藏</w:t>
            </w:r>
          </w:p>
        </w:tc>
        <w:tc>
          <w:tcPr>
            <w:tcW w:w="803"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30d</w:t>
            </w:r>
          </w:p>
        </w:tc>
        <w:tc>
          <w:tcPr>
            <w:tcW w:w="108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pPr>
            <w:r>
              <w:rPr>
                <w:rFonts w:hint="eastAsia"/>
              </w:rPr>
              <w:t>1000</w:t>
            </w:r>
          </w:p>
        </w:tc>
        <w:tc>
          <w:tcPr>
            <w:tcW w:w="2449" w:type="dxa"/>
          </w:tcPr>
          <w:p>
            <w:pPr>
              <w:widowControl w:val="0"/>
              <w:jc w:val="center"/>
            </w:pPr>
            <w:r>
              <w:rPr>
                <w:rFonts w:hint="eastAsia"/>
              </w:rPr>
              <w:t>HJ597-2011</w:t>
            </w:r>
          </w:p>
          <w:p>
            <w:pPr>
              <w:widowControl w:val="0"/>
              <w:jc w:val="center"/>
            </w:pPr>
            <w:r>
              <w:rPr>
                <w:rFonts w:hint="eastAsia"/>
              </w:rPr>
              <w:t>GB/T7469-1987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558" w:type="dxa"/>
          </w:tcPr>
          <w:p>
            <w:pPr>
              <w:widowControl w:val="0"/>
              <w:jc w:val="center"/>
            </w:pPr>
            <w:r>
              <w:rPr>
                <w:rFonts w:hint="eastAsia"/>
              </w:rPr>
              <w:t>总铬</w:t>
            </w:r>
          </w:p>
        </w:tc>
        <w:tc>
          <w:tcPr>
            <w:tcW w:w="986" w:type="dxa"/>
          </w:tcPr>
          <w:p>
            <w:pPr>
              <w:widowControl w:val="0"/>
              <w:jc w:val="center"/>
            </w:pPr>
            <w:r>
              <w:rPr>
                <w:rFonts w:hint="eastAsia"/>
              </w:rPr>
              <w:t>G</w:t>
            </w:r>
          </w:p>
        </w:tc>
        <w:tc>
          <w:tcPr>
            <w:tcW w:w="2675" w:type="dxa"/>
          </w:tcPr>
          <w:p>
            <w:pPr>
              <w:widowControl w:val="0"/>
              <w:jc w:val="center"/>
            </w:pPr>
            <w:r>
              <w:rPr>
                <w:rFonts w:hint="eastAsia"/>
              </w:rPr>
              <w:t>加硝酸使PH＜2</w:t>
            </w:r>
          </w:p>
        </w:tc>
        <w:tc>
          <w:tcPr>
            <w:tcW w:w="803" w:type="dxa"/>
          </w:tcPr>
          <w:p>
            <w:pPr>
              <w:widowControl w:val="0"/>
              <w:jc w:val="center"/>
            </w:pPr>
            <w:r>
              <w:rPr>
                <w:rFonts w:hint="eastAsia"/>
              </w:rPr>
              <w:t>24h</w:t>
            </w:r>
          </w:p>
        </w:tc>
        <w:tc>
          <w:tcPr>
            <w:tcW w:w="1086" w:type="dxa"/>
          </w:tcPr>
          <w:p>
            <w:pPr>
              <w:widowControl w:val="0"/>
              <w:jc w:val="center"/>
            </w:pPr>
            <w:r>
              <w:rPr>
                <w:rFonts w:hint="eastAsia"/>
              </w:rPr>
              <w:t>250</w:t>
            </w:r>
          </w:p>
        </w:tc>
        <w:tc>
          <w:tcPr>
            <w:tcW w:w="2449" w:type="dxa"/>
          </w:tcPr>
          <w:p>
            <w:pPr>
              <w:widowControl w:val="0"/>
              <w:jc w:val="center"/>
            </w:pPr>
            <w:r>
              <w:rPr>
                <w:rFonts w:hint="eastAsia"/>
              </w:rPr>
              <w:t>GB/T7466-1987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558" w:type="dxa"/>
          </w:tcPr>
          <w:p>
            <w:pPr>
              <w:widowControl w:val="0"/>
              <w:jc w:val="center"/>
              <w:rPr>
                <w:rFonts w:hint="eastAsia"/>
              </w:rPr>
            </w:pPr>
            <w:r>
              <w:rPr>
                <w:rFonts w:hint="eastAsia"/>
              </w:rPr>
              <w:t>六价铬</w:t>
            </w:r>
          </w:p>
        </w:tc>
        <w:tc>
          <w:tcPr>
            <w:tcW w:w="986" w:type="dxa"/>
          </w:tcPr>
          <w:p>
            <w:pPr>
              <w:widowControl w:val="0"/>
              <w:jc w:val="center"/>
              <w:rPr>
                <w:rFonts w:hint="eastAsia"/>
              </w:rPr>
            </w:pPr>
            <w:r>
              <w:rPr>
                <w:rFonts w:hint="eastAsia"/>
              </w:rPr>
              <w:t>G</w:t>
            </w:r>
          </w:p>
        </w:tc>
        <w:tc>
          <w:tcPr>
            <w:tcW w:w="2675" w:type="dxa"/>
          </w:tcPr>
          <w:p>
            <w:pPr>
              <w:widowControl w:val="0"/>
              <w:jc w:val="center"/>
              <w:rPr>
                <w:rFonts w:hint="eastAsia"/>
              </w:rPr>
            </w:pPr>
            <w:r>
              <w:rPr>
                <w:rFonts w:hint="eastAsia"/>
              </w:rPr>
              <w:t>加NaOH调PH=8</w:t>
            </w:r>
          </w:p>
        </w:tc>
        <w:tc>
          <w:tcPr>
            <w:tcW w:w="803" w:type="dxa"/>
          </w:tcPr>
          <w:p>
            <w:pPr>
              <w:widowControl w:val="0"/>
              <w:jc w:val="center"/>
              <w:rPr>
                <w:rFonts w:hint="eastAsia"/>
              </w:rPr>
            </w:pPr>
            <w:r>
              <w:rPr>
                <w:rFonts w:hint="eastAsia"/>
              </w:rPr>
              <w:t>24h</w:t>
            </w:r>
          </w:p>
        </w:tc>
        <w:tc>
          <w:tcPr>
            <w:tcW w:w="1086" w:type="dxa"/>
          </w:tcPr>
          <w:p>
            <w:pPr>
              <w:widowControl w:val="0"/>
              <w:jc w:val="center"/>
              <w:rPr>
                <w:rFonts w:hint="eastAsia"/>
              </w:rPr>
            </w:pPr>
            <w:r>
              <w:rPr>
                <w:rFonts w:hint="eastAsia"/>
              </w:rPr>
              <w:t>250</w:t>
            </w:r>
          </w:p>
        </w:tc>
        <w:tc>
          <w:tcPr>
            <w:tcW w:w="2449" w:type="dxa"/>
          </w:tcPr>
          <w:p>
            <w:pPr>
              <w:widowControl w:val="0"/>
              <w:jc w:val="center"/>
              <w:rPr>
                <w:rFonts w:hint="eastAsia"/>
              </w:rPr>
            </w:pPr>
            <w:r>
              <w:rPr>
                <w:rFonts w:hint="eastAsia"/>
              </w:rPr>
              <w:t>GB/T7467-1987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558"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铬</w:t>
            </w:r>
          </w:p>
        </w:tc>
        <w:tc>
          <w:tcPr>
            <w:tcW w:w="98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G</w:t>
            </w:r>
          </w:p>
        </w:tc>
        <w:tc>
          <w:tcPr>
            <w:tcW w:w="2675" w:type="dxa"/>
          </w:tcPr>
          <w:p>
            <w:pPr>
              <w:widowControl w:val="0"/>
              <w:jc w:val="center"/>
              <w:rPr>
                <w:rFonts w:hint="eastAsia"/>
              </w:rPr>
            </w:pPr>
            <w:r>
              <w:rPr>
                <w:rFonts w:hint="eastAsia"/>
              </w:rPr>
              <w:t>可溶性铬和总铬分别采样，可溶性需过滤都需加1%硝酸</w:t>
            </w:r>
          </w:p>
        </w:tc>
        <w:tc>
          <w:tcPr>
            <w:tcW w:w="803"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14d</w:t>
            </w:r>
          </w:p>
        </w:tc>
        <w:tc>
          <w:tcPr>
            <w:tcW w:w="108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250</w:t>
            </w:r>
          </w:p>
        </w:tc>
        <w:tc>
          <w:tcPr>
            <w:tcW w:w="2449"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rPr>
            </w:pPr>
            <w:r>
              <w:rPr>
                <w:rFonts w:hint="eastAsia"/>
              </w:rPr>
              <w:t>HJ757-2015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558" w:type="dxa"/>
          </w:tcPr>
          <w:p>
            <w:pPr>
              <w:widowControl w:val="0"/>
              <w:jc w:val="center"/>
              <w:rPr>
                <w:rFonts w:hint="eastAsia"/>
              </w:rPr>
            </w:pPr>
            <w:r>
              <w:rPr>
                <w:rFonts w:hint="eastAsia"/>
              </w:rPr>
              <w:t>粪大肠菌群</w:t>
            </w:r>
          </w:p>
        </w:tc>
        <w:tc>
          <w:tcPr>
            <w:tcW w:w="986" w:type="dxa"/>
          </w:tcPr>
          <w:p>
            <w:pPr>
              <w:widowControl w:val="0"/>
              <w:jc w:val="center"/>
              <w:rPr>
                <w:rFonts w:hint="eastAsia" w:eastAsiaTheme="minorEastAsia"/>
                <w:lang w:val="en-US" w:eastAsia="zh-CN"/>
              </w:rPr>
            </w:pPr>
            <w:r>
              <w:rPr>
                <w:rFonts w:hint="eastAsia"/>
                <w:lang w:val="en-US" w:eastAsia="zh-CN"/>
              </w:rPr>
              <w:t>无菌袋</w:t>
            </w:r>
          </w:p>
        </w:tc>
        <w:tc>
          <w:tcPr>
            <w:tcW w:w="2675" w:type="dxa"/>
          </w:tcPr>
          <w:p>
            <w:pPr>
              <w:widowControl w:val="0"/>
              <w:jc w:val="center"/>
              <w:rPr>
                <w:rFonts w:hint="eastAsia"/>
              </w:rPr>
            </w:pPr>
            <w:r>
              <w:rPr>
                <w:rFonts w:hint="eastAsia"/>
              </w:rPr>
              <w:t>单独采样，避光</w:t>
            </w:r>
          </w:p>
        </w:tc>
        <w:tc>
          <w:tcPr>
            <w:tcW w:w="803" w:type="dxa"/>
          </w:tcPr>
          <w:p>
            <w:pPr>
              <w:widowControl w:val="0"/>
              <w:jc w:val="center"/>
              <w:rPr>
                <w:rFonts w:hint="eastAsia"/>
              </w:rPr>
            </w:pPr>
          </w:p>
        </w:tc>
        <w:tc>
          <w:tcPr>
            <w:tcW w:w="1086" w:type="dxa"/>
          </w:tcPr>
          <w:p>
            <w:pPr>
              <w:widowControl w:val="0"/>
              <w:jc w:val="center"/>
              <w:rPr>
                <w:rFonts w:hint="eastAsia"/>
              </w:rPr>
            </w:pPr>
          </w:p>
        </w:tc>
        <w:tc>
          <w:tcPr>
            <w:tcW w:w="2449" w:type="dxa"/>
          </w:tcPr>
          <w:p>
            <w:pPr>
              <w:widowControl w:val="0"/>
              <w:jc w:val="center"/>
              <w:rPr>
                <w:rFonts w:hint="eastAsia"/>
              </w:rPr>
            </w:pPr>
            <w:r>
              <w:rPr>
                <w:rFonts w:hint="eastAsia"/>
              </w:rPr>
              <w:t>HJ/T347-2007</w:t>
            </w:r>
          </w:p>
        </w:tc>
      </w:tr>
    </w:tbl>
    <w:p>
      <w:pPr>
        <w:numPr>
          <w:ilvl w:val="0"/>
          <w:numId w:val="0"/>
        </w:numPr>
        <w:rPr>
          <w:rFonts w:hint="default" w:ascii="新宋体" w:hAnsi="新宋体" w:eastAsia="新宋体" w:cs="新宋体"/>
          <w:b/>
          <w:bCs/>
          <w:sz w:val="28"/>
          <w:szCs w:val="28"/>
          <w:lang w:val="en-US" w:eastAsia="zh-CN"/>
        </w:rPr>
      </w:pPr>
    </w:p>
    <w:p>
      <w:pPr>
        <w:numPr>
          <w:ilvl w:val="0"/>
          <w:numId w:val="0"/>
        </w:numPr>
        <w:rPr>
          <w:rFonts w:hint="default" w:ascii="新宋体" w:hAnsi="新宋体" w:eastAsia="新宋体" w:cs="新宋体"/>
          <w:b/>
          <w:bCs/>
          <w:sz w:val="28"/>
          <w:szCs w:val="28"/>
          <w:lang w:val="en-US" w:eastAsia="zh-CN"/>
        </w:rPr>
      </w:pPr>
    </w:p>
    <w:p>
      <w:pPr>
        <w:numPr>
          <w:ilvl w:val="0"/>
          <w:numId w:val="0"/>
        </w:numPr>
        <w:rPr>
          <w:rFonts w:hint="default" w:ascii="新宋体" w:hAnsi="新宋体" w:eastAsia="新宋体" w:cs="新宋体"/>
          <w:b/>
          <w:bCs/>
          <w:sz w:val="28"/>
          <w:szCs w:val="28"/>
          <w:lang w:val="en-US" w:eastAsia="zh-CN"/>
        </w:rPr>
      </w:pPr>
    </w:p>
    <w:p>
      <w:pPr>
        <w:rPr>
          <w:rFonts w:hint="eastAsia" w:ascii="仿宋_GB2312" w:eastAsia="仿宋_GB2312"/>
          <w:b/>
          <w:bCs/>
          <w:sz w:val="28"/>
          <w:szCs w:val="28"/>
        </w:rPr>
      </w:pPr>
      <w:r>
        <w:rPr>
          <w:rFonts w:hint="eastAsia" w:ascii="新宋体" w:hAnsi="新宋体" w:eastAsia="新宋体" w:cs="新宋体"/>
          <w:b/>
          <w:bCs/>
          <w:sz w:val="28"/>
          <w:szCs w:val="28"/>
          <w:lang w:val="en-US" w:eastAsia="zh-CN"/>
        </w:rPr>
        <w:t>八</w:t>
      </w:r>
      <w:r>
        <w:rPr>
          <w:rFonts w:hint="eastAsia" w:ascii="新宋体" w:hAnsi="新宋体" w:eastAsia="新宋体" w:cs="新宋体"/>
          <w:b/>
          <w:bCs/>
          <w:sz w:val="28"/>
          <w:szCs w:val="28"/>
        </w:rPr>
        <w:t>、质量控制和质量保证</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按照《固定污染源监测质量保证与质量控制技术规范》（试行）（HJ/T373-2007）进行。监测项目及方法执行《城镇污水处理厂污染物排放标准》（GB18918-2002）</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合理布设监测点，保证各监测点位布设的科学性和可比性。采样人员遵守采样操作规程，认真填写采样记录，按规定保存、运输样品</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监测分析方法均采用国家标准或环保部颁布的分析方法，监测人员经考核持证上岗。所有监测仪器、量具均经过质检部门检定合格并在有效期内使用。</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严格执行监测方案。认真如实填写各项自行监测记录及校验记录并妥善保存记录台帐，包括采样记录、样品保存、分析测试记录、监测报告等。</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废水污染物自动监测质量保证措施:按照《水污染源在线监测系统运行与考核技术规范》（试行）HJ/T355-2007、《水污染源在线监测系统有效性判别技术规范》（试行）HJ/T356-2007对自动监测设备进行方法比对实验及质控样试验、现场校验（包括重复性试验、零点漂移和量程漂移试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废水手工监测质量保证措施：按照《地表水和污水监测技术规范》HJ/T91-2002进行。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按照《固定污染源监测质量保证与质量控制技术规范》（试行）HJ/T373-2007进行。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废气监测按照《大气污染物无组织排放监测技术指导则》（HJT55-2000）。</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噪声监测按照《工业企业厂界环境噪声排放标准》（GB12348-2008）有关要求执行。</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九</w:t>
      </w:r>
      <w:r>
        <w:rPr>
          <w:rFonts w:hint="eastAsia" w:ascii="宋体" w:hAnsi="宋体" w:eastAsia="宋体" w:cs="宋体"/>
          <w:b/>
          <w:sz w:val="24"/>
          <w:szCs w:val="24"/>
        </w:rPr>
        <w:t>、自行监测结果公布</w:t>
      </w:r>
    </w:p>
    <w:p>
      <w:pPr>
        <w:pStyle w:val="6"/>
        <w:keepNext w:val="0"/>
        <w:keepLines w:val="0"/>
        <w:pageBreakBefore w:val="0"/>
        <w:kinsoku/>
        <w:wordWrap/>
        <w:overflowPunct/>
        <w:topLinePunct w:val="0"/>
        <w:autoSpaceDE/>
        <w:autoSpaceDN/>
        <w:bidi w:val="0"/>
        <w:adjustRightInd/>
        <w:spacing w:line="36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1、对外公布方式：环保网站</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2、公布时限：</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自动监测数据实时公布监测结果，自动监测设备为每2小时值。</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手工监测数据结果于完成监测后次日公布；</w:t>
      </w:r>
    </w:p>
    <w:p>
      <w:pPr>
        <w:pStyle w:val="6"/>
        <w:keepNext w:val="0"/>
        <w:keepLines w:val="0"/>
        <w:pageBreakBefore w:val="0"/>
        <w:numPr>
          <w:ilvl w:val="0"/>
          <w:numId w:val="3"/>
        </w:numPr>
        <w:kinsoku/>
        <w:wordWrap/>
        <w:overflowPunct/>
        <w:topLinePunct w:val="0"/>
        <w:autoSpaceDE/>
        <w:autoSpaceDN/>
        <w:bidi w:val="0"/>
        <w:adjustRightInd/>
        <w:spacing w:line="36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公布内容：企业名称、排放口及监测点位、监测日期、监测结果、执行标准及排放限值、是否达标及超标倍数等。</w:t>
      </w:r>
    </w:p>
    <w:p>
      <w:pPr>
        <w:pStyle w:val="6"/>
        <w:keepNext w:val="0"/>
        <w:keepLines w:val="0"/>
        <w:pageBreakBefore w:val="0"/>
        <w:kinsoku/>
        <w:wordWrap/>
        <w:overflowPunct/>
        <w:topLinePunct w:val="0"/>
        <w:autoSpaceDE/>
        <w:autoSpaceDN/>
        <w:bidi w:val="0"/>
        <w:adjustRightInd/>
        <w:spacing w:line="36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 xml:space="preserve"> 废水公布监测点位为排放口，监测项目为：流量、化学需氧量、氨氮、PH、五日生化需氧量、悬浮物、总磷、总氮、色度、阴离子表面活性剂、粪大肠菌群、石油类、动植物油、总汞、烷基汞、总镉、六价铬、总铅、总铬、总砷。根据监测报告结果公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rPr>
        <w:t>噪声公布监测点</w:t>
      </w:r>
      <w:r>
        <w:rPr>
          <w:rFonts w:hint="eastAsia" w:ascii="宋体" w:hAnsi="宋体" w:eastAsia="宋体" w:cs="宋体"/>
          <w:sz w:val="24"/>
          <w:szCs w:val="24"/>
          <w:lang w:val="en-US" w:eastAsia="zh-CN"/>
        </w:rPr>
        <w:t>四</w:t>
      </w:r>
      <w:r>
        <w:rPr>
          <w:rFonts w:hint="eastAsia" w:ascii="宋体" w:hAnsi="宋体" w:eastAsia="宋体" w:cs="宋体"/>
          <w:sz w:val="24"/>
          <w:szCs w:val="24"/>
        </w:rPr>
        <w:t>个厂界噪声监测点，监测项目为昼间、夜间。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大气污染物监测点位为指标浓度最高点，监测项目为：氨、硫化氢、臭气浓度、甲烷。根椐监测报告结果公布。</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eastAsia="宋体"/>
          <w:lang w:val="en-US" w:eastAsia="zh-CN"/>
        </w:rPr>
        <w:t xml:space="preserve">                                         </w:t>
      </w:r>
      <w:r>
        <w:rPr>
          <w:rFonts w:hint="eastAsia" w:ascii="宋体" w:hAnsi="宋体" w:eastAsia="宋体" w:cs="宋体"/>
          <w:kern w:val="2"/>
          <w:sz w:val="24"/>
          <w:szCs w:val="24"/>
          <w:lang w:val="en-US" w:eastAsia="zh-CN" w:bidi="ar-SA"/>
        </w:rPr>
        <w:t>武汉花山生态新城投资有限公司</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7BBBAF"/>
    <w:multiLevelType w:val="singleLevel"/>
    <w:tmpl w:val="B17BBBAF"/>
    <w:lvl w:ilvl="0" w:tentative="0">
      <w:start w:val="2"/>
      <w:numFmt w:val="chineseCounting"/>
      <w:suff w:val="nothing"/>
      <w:lvlText w:val="%1、"/>
      <w:lvlJc w:val="left"/>
      <w:rPr>
        <w:rFonts w:hint="eastAsia"/>
      </w:rPr>
    </w:lvl>
  </w:abstractNum>
  <w:abstractNum w:abstractNumId="1">
    <w:nsid w:val="00000007"/>
    <w:multiLevelType w:val="singleLevel"/>
    <w:tmpl w:val="00000007"/>
    <w:lvl w:ilvl="0" w:tentative="0">
      <w:start w:val="3"/>
      <w:numFmt w:val="decimal"/>
      <w:suff w:val="nothing"/>
      <w:lvlText w:val="%1、"/>
      <w:lvlJc w:val="left"/>
      <w:rPr>
        <w:rFonts w:ascii="新宋体" w:hAnsi="新宋体" w:eastAsia="新宋体" w:cs="新宋体"/>
      </w:rPr>
    </w:lvl>
  </w:abstractNum>
  <w:abstractNum w:abstractNumId="2">
    <w:nsid w:val="7B8B52F0"/>
    <w:multiLevelType w:val="singleLevel"/>
    <w:tmpl w:val="7B8B52F0"/>
    <w:lvl w:ilvl="0" w:tentative="0">
      <w:start w:val="5"/>
      <w:numFmt w:val="chineseCounting"/>
      <w:suff w:val="nothing"/>
      <w:lvlText w:val="%1、"/>
      <w:lvlJc w:val="left"/>
      <w:rPr>
        <w:rFonts w:hint="eastAsia" w:ascii="宋体" w:hAnsi="宋体" w:eastAsia="宋体" w:cstheme="majorEastAsia"/>
        <w:b/>
        <w:bCs/>
        <w:sz w:val="28"/>
        <w:szCs w:val="2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WU2ZjFlZGFkMjkzODllMWY0YWRlYTQwYWM2MDYifQ=="/>
  </w:docVars>
  <w:rsids>
    <w:rsidRoot w:val="54B10D9C"/>
    <w:rsid w:val="3C2A7572"/>
    <w:rsid w:val="54B10D9C"/>
    <w:rsid w:val="78F33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列出段落"/>
    <w:basedOn w:val="1"/>
    <w:qFormat/>
    <w:uiPriority w:val="0"/>
    <w:pPr>
      <w:widowControl w:val="0"/>
      <w:ind w:firstLine="420" w:firstLineChars="200"/>
      <w:jc w:val="both"/>
    </w:pPr>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2021-12-24T04:41:00Z</dcterms:created>
  <dc:creator>Ma Solitude</dc:creator>
  <cp:lastModifiedBy>^_^逝水年华^_^</cp:lastModifiedBy>
  <dcterms:modified xsi:type="dcterms:W3CDTF">2023-10-19T08:15:51Z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9FE80513FCC9455A9AE6A98E4994B7DF</vt:lpwstr>
  </property>
</Properties>
</file>