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2"/>
      </w:pPr>
    </w:p>
    <w:tbl>
      <w:tblPr>
        <w:tblStyle w:val="9"/>
        <w:tblW w:w="9420" w:type="dxa"/>
        <w:jc w:val="center"/>
        <w:tblInd w:w="454" w:type="dxa"/>
        <w:tblLayout w:type="fixed"/>
        <w:tblCellMar>
          <w:top w:w="0" w:type="dxa"/>
          <w:left w:w="28" w:type="dxa"/>
          <w:bottom w:w="0" w:type="dxa"/>
          <w:right w:w="28" w:type="dxa"/>
        </w:tblCellMar>
      </w:tblPr>
      <w:tblGrid>
        <w:gridCol w:w="6616"/>
        <w:gridCol w:w="151"/>
        <w:gridCol w:w="2653"/>
      </w:tblGrid>
      <w:tr>
        <w:tblPrEx>
          <w:tblLayout w:type="fixed"/>
          <w:tblCellMar>
            <w:top w:w="0" w:type="dxa"/>
            <w:left w:w="28" w:type="dxa"/>
            <w:bottom w:w="0" w:type="dxa"/>
            <w:right w:w="28" w:type="dxa"/>
          </w:tblCellMar>
        </w:tblPrEx>
        <w:trPr>
          <w:trHeight w:val="1179" w:hRule="atLeast"/>
          <w:jc w:val="center"/>
        </w:trPr>
        <w:tc>
          <w:tcPr>
            <w:tcW w:w="9420" w:type="dxa"/>
            <w:gridSpan w:val="3"/>
          </w:tcPr>
          <w:p>
            <w:pPr>
              <w:spacing w:before="60" w:line="1120" w:lineRule="exact"/>
              <w:ind w:right="-4" w:rightChars="-2"/>
              <w:jc w:val="center"/>
              <w:rPr>
                <w:rFonts w:ascii="方正小标宋简体" w:eastAsia="方正小标宋简体"/>
                <w:b/>
                <w:sz w:val="104"/>
                <w:szCs w:val="104"/>
              </w:rPr>
            </w:pPr>
            <w:r>
              <w:rPr>
                <w:rFonts w:hint="eastAsia" w:ascii="方正小标宋简体" w:eastAsia="方正小标宋简体"/>
                <w:color w:val="FF0000"/>
                <w:sz w:val="100"/>
              </w:rPr>
              <w:t>会  议  纪  要</w:t>
            </w:r>
          </w:p>
        </w:tc>
      </w:tr>
      <w:tr>
        <w:tblPrEx>
          <w:tblLayout w:type="fixed"/>
          <w:tblCellMar>
            <w:top w:w="0" w:type="dxa"/>
            <w:left w:w="28" w:type="dxa"/>
            <w:bottom w:w="0" w:type="dxa"/>
            <w:right w:w="28" w:type="dxa"/>
          </w:tblCellMar>
        </w:tblPrEx>
        <w:trPr>
          <w:trHeight w:val="1751" w:hRule="exact"/>
          <w:jc w:val="center"/>
        </w:trPr>
        <w:tc>
          <w:tcPr>
            <w:tcW w:w="6616" w:type="dxa"/>
          </w:tcPr>
          <w:p>
            <w:pPr>
              <w:ind w:firstLine="420" w:firstLineChars="200"/>
            </w:pPr>
          </w:p>
          <w:p>
            <w:pPr>
              <w:wordWrap w:val="0"/>
              <w:ind w:right="664" w:firstLine="420" w:firstLineChars="200"/>
              <w:jc w:val="center"/>
            </w:pPr>
            <w:r>
              <w:rPr>
                <w:rFonts w:hint="eastAsia"/>
              </w:rPr>
              <w:t xml:space="preserve">                                </w:t>
            </w:r>
          </w:p>
          <w:p>
            <w:pPr>
              <w:ind w:firstLine="420" w:firstLineChars="200"/>
            </w:pPr>
          </w:p>
          <w:p>
            <w:pPr>
              <w:ind w:firstLine="420" w:firstLineChars="200"/>
              <w:rPr>
                <w:rFonts w:hint="eastAsia" w:eastAsiaTheme="minorEastAsia"/>
                <w:spacing w:val="-20"/>
                <w:lang w:eastAsia="zh-CN"/>
              </w:rPr>
            </w:pPr>
            <w: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254635</wp:posOffset>
                      </wp:positionV>
                      <wp:extent cx="5900420" cy="4445"/>
                      <wp:effectExtent l="0" t="0" r="24130" b="336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900420" cy="4445"/>
                              </a:xfrm>
                              <a:prstGeom prst="line">
                                <a:avLst/>
                              </a:prstGeom>
                              <a:noFill/>
                              <a:ln w="19050">
                                <a:solidFill>
                                  <a:srgbClr val="FF502D"/>
                                </a:solidFill>
                                <a:round/>
                                <a:headEnd type="none" w="sm" len="sm"/>
                                <a:tailEnd type="none" w="sm" len="sm"/>
                              </a:ln>
                              <a:effectLst/>
                            </wps:spPr>
                            <wps:bodyPr/>
                          </wps:wsp>
                        </a:graphicData>
                      </a:graphic>
                    </wp:anchor>
                  </w:drawing>
                </mc:Choice>
                <mc:Fallback>
                  <w:pict>
                    <v:line id="_x0000_s1026" o:spid="_x0000_s1026" o:spt="20" style="position:absolute;left:0pt;flip:y;margin-left:2.3pt;margin-top:20.05pt;height:0.35pt;width:464.6pt;z-index:251659264;mso-width-relative:page;mso-height-relative:page;" filled="f" stroked="t" coordsize="21600,21600" o:gfxdata="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NAgCNgAAAAHAQAADwAAAAAAAAABACAAAAAiAAAAZHJzL2Rvd25yZXYueG1s&#10;UEsBAhQAFAAAAAgAh07iQA/zvtX4AQAAyAMAAA4AAAAAAAAAAQAgAAAAJwEAAGRycy9lMm9Eb2Mu&#10;eG1sUEsFBgAAAAAGAAYAWQEAAJEFAAAAAA==&#10;">
                      <v:fill on="f" focussize="0,0"/>
                      <v:stroke weight="1.5pt" color="#FF502D" joinstyle="round" startarrowwidth="narrow" startarrowlength="short" endarrowwidth="narrow" endarrowlength="short"/>
                      <v:imagedata o:title=""/>
                      <o:lock v:ext="edit" aspectratio="f"/>
                    </v:line>
                  </w:pict>
                </mc:Fallback>
              </mc:AlternateContent>
            </w:r>
            <w:r>
              <w:rPr>
                <w:rFonts w:hint="eastAsia"/>
              </w:rPr>
              <w:t>广东粤电大埔发电有限公司</w:t>
            </w:r>
            <w:r>
              <w:rPr>
                <w:rFonts w:hint="eastAsia"/>
                <w:lang w:eastAsia="zh-CN"/>
              </w:rPr>
              <w:t>安全生产管理部</w:t>
            </w:r>
          </w:p>
        </w:tc>
        <w:tc>
          <w:tcPr>
            <w:tcW w:w="151" w:type="dxa"/>
          </w:tcPr>
          <w:p>
            <w:pPr>
              <w:ind w:firstLine="420" w:firstLineChars="200"/>
            </w:pPr>
          </w:p>
          <w:p>
            <w:pPr>
              <w:tabs>
                <w:tab w:val="center" w:pos="1075"/>
              </w:tabs>
              <w:ind w:firstLine="420" w:firstLineChars="200"/>
              <w:jc w:val="center"/>
            </w:pPr>
          </w:p>
        </w:tc>
        <w:tc>
          <w:tcPr>
            <w:tcW w:w="2653" w:type="dxa"/>
          </w:tcPr>
          <w:p>
            <w:pPr>
              <w:ind w:firstLine="420" w:firstLineChars="200"/>
            </w:pPr>
          </w:p>
          <w:p>
            <w:pPr>
              <w:ind w:firstLine="420" w:firstLineChars="200"/>
            </w:pPr>
          </w:p>
          <w:p>
            <w:pPr>
              <w:wordWrap w:val="0"/>
              <w:ind w:firstLine="340" w:firstLineChars="200"/>
              <w:jc w:val="right"/>
              <w:rPr>
                <w:rFonts w:ascii="仿宋_GB2312" w:hAnsi="宋体"/>
                <w:spacing w:val="-20"/>
              </w:rPr>
            </w:pPr>
          </w:p>
          <w:p>
            <w:pPr>
              <w:ind w:right="420" w:firstLine="420" w:firstLineChars="200"/>
              <w:jc w:val="right"/>
              <w:rPr>
                <w:spacing w:val="-20"/>
              </w:rPr>
            </w:pPr>
            <w:r>
              <w:rPr>
                <w:rFonts w:hint="eastAsia" w:ascii="仿宋_GB2312" w:hAnsi="宋体"/>
              </w:rPr>
              <w:t>202</w:t>
            </w:r>
            <w:r>
              <w:rPr>
                <w:rFonts w:hint="eastAsia" w:ascii="仿宋_GB2312" w:hAnsi="宋体"/>
                <w:lang w:val="en-US" w:eastAsia="zh-CN"/>
              </w:rPr>
              <w:t>2</w:t>
            </w:r>
            <w:r>
              <w:rPr>
                <w:rFonts w:hint="eastAsia"/>
              </w:rPr>
              <w:t>年</w:t>
            </w:r>
            <w:r>
              <w:rPr>
                <w:rFonts w:hint="eastAsia"/>
                <w:lang w:val="en-US" w:eastAsia="zh-CN"/>
              </w:rPr>
              <w:t>6</w:t>
            </w:r>
            <w:r>
              <w:rPr>
                <w:rFonts w:hint="eastAsia"/>
              </w:rPr>
              <w:t>月</w:t>
            </w:r>
            <w:r>
              <w:rPr>
                <w:rFonts w:hint="eastAsia"/>
                <w:lang w:val="en-US" w:eastAsia="zh-CN"/>
              </w:rPr>
              <w:t>29</w:t>
            </w:r>
            <w:r>
              <w:rPr>
                <w:rFonts w:hint="eastAsia"/>
              </w:rPr>
              <w:t>日</w:t>
            </w:r>
          </w:p>
        </w:tc>
      </w:tr>
    </w:tbl>
    <w:p>
      <w:pPr>
        <w:jc w:val="center"/>
        <w:rPr>
          <w:rFonts w:hAnsi="宋体"/>
          <w:b/>
          <w:spacing w:val="-6"/>
          <w:sz w:val="44"/>
        </w:rPr>
      </w:pPr>
      <w:r>
        <w:rPr>
          <w:rFonts w:hint="eastAsia" w:hAnsi="宋体"/>
          <w:b/>
          <w:spacing w:val="-6"/>
          <w:sz w:val="44"/>
        </w:rPr>
        <w:t>202</w:t>
      </w:r>
      <w:r>
        <w:rPr>
          <w:rFonts w:hint="eastAsia" w:hAnsi="宋体"/>
          <w:b/>
          <w:spacing w:val="-6"/>
          <w:sz w:val="44"/>
          <w:lang w:val="en-US" w:eastAsia="zh-CN"/>
        </w:rPr>
        <w:t>2</w:t>
      </w:r>
      <w:r>
        <w:rPr>
          <w:rFonts w:hint="eastAsia" w:hAnsi="宋体"/>
          <w:b/>
          <w:spacing w:val="-6"/>
          <w:sz w:val="44"/>
        </w:rPr>
        <w:t>年液氨泄漏应急演练总结评价会议纪要</w:t>
      </w:r>
    </w:p>
    <w:p>
      <w:pPr>
        <w:widowControl/>
        <w:spacing w:line="560" w:lineRule="exact"/>
        <w:ind w:firstLine="562" w:firstLineChars="200"/>
        <w:jc w:val="left"/>
        <w:rPr>
          <w:rFonts w:hint="default" w:hAnsi="宋体" w:cs="宋体" w:eastAsiaTheme="minorEastAsia"/>
          <w:sz w:val="28"/>
          <w:szCs w:val="28"/>
          <w:lang w:val="en-US" w:eastAsia="zh-CN"/>
        </w:rPr>
      </w:pPr>
      <w:r>
        <w:rPr>
          <w:rFonts w:hint="eastAsia" w:hAnsi="宋体" w:cs="宋体"/>
          <w:b/>
          <w:bCs/>
          <w:sz w:val="28"/>
          <w:szCs w:val="28"/>
        </w:rPr>
        <w:t>时</w:t>
      </w:r>
      <w:r>
        <w:rPr>
          <w:rFonts w:hAnsi="宋体" w:cs="宋体"/>
          <w:b/>
          <w:bCs/>
          <w:sz w:val="28"/>
          <w:szCs w:val="28"/>
        </w:rPr>
        <w:t xml:space="preserve">  </w:t>
      </w:r>
      <w:r>
        <w:rPr>
          <w:rFonts w:hint="eastAsia" w:hAnsi="宋体" w:cs="宋体"/>
          <w:b/>
          <w:bCs/>
          <w:sz w:val="28"/>
          <w:szCs w:val="28"/>
        </w:rPr>
        <w:t xml:space="preserve">  间：</w:t>
      </w:r>
      <w:r>
        <w:rPr>
          <w:rFonts w:hint="eastAsia" w:hAnsi="宋体" w:cs="宋体"/>
          <w:sz w:val="28"/>
          <w:szCs w:val="28"/>
        </w:rPr>
        <w:t>202</w:t>
      </w:r>
      <w:r>
        <w:rPr>
          <w:rFonts w:hint="eastAsia" w:hAnsi="宋体" w:cs="宋体"/>
          <w:sz w:val="28"/>
          <w:szCs w:val="28"/>
          <w:lang w:val="en-US" w:eastAsia="zh-CN"/>
        </w:rPr>
        <w:t>2</w:t>
      </w:r>
      <w:r>
        <w:rPr>
          <w:rFonts w:hint="eastAsia" w:hAnsi="宋体" w:cs="宋体"/>
          <w:sz w:val="28"/>
          <w:szCs w:val="28"/>
        </w:rPr>
        <w:t>年</w:t>
      </w:r>
      <w:r>
        <w:rPr>
          <w:rFonts w:hint="eastAsia" w:hAnsi="宋体" w:cs="宋体"/>
          <w:sz w:val="28"/>
          <w:szCs w:val="28"/>
          <w:lang w:val="en-US" w:eastAsia="zh-CN"/>
        </w:rPr>
        <w:t>6</w:t>
      </w:r>
      <w:r>
        <w:rPr>
          <w:rFonts w:hint="eastAsia" w:hAnsi="宋体" w:cs="宋体"/>
          <w:sz w:val="28"/>
          <w:szCs w:val="28"/>
        </w:rPr>
        <w:t>月</w:t>
      </w:r>
      <w:r>
        <w:rPr>
          <w:rFonts w:hint="eastAsia" w:hAnsi="宋体" w:cs="宋体"/>
          <w:sz w:val="28"/>
          <w:szCs w:val="28"/>
          <w:lang w:val="en-US" w:eastAsia="zh-CN"/>
        </w:rPr>
        <w:t>29</w:t>
      </w:r>
      <w:r>
        <w:rPr>
          <w:rFonts w:hint="eastAsia" w:hAnsi="宋体" w:cs="宋体"/>
          <w:sz w:val="28"/>
          <w:szCs w:val="28"/>
        </w:rPr>
        <w:t>日上午</w:t>
      </w:r>
      <w:r>
        <w:rPr>
          <w:rFonts w:hint="eastAsia" w:hAnsi="宋体" w:cs="宋体"/>
          <w:sz w:val="28"/>
          <w:szCs w:val="28"/>
          <w:lang w:val="en-US" w:eastAsia="zh-CN"/>
        </w:rPr>
        <w:t>11：00—12：00</w:t>
      </w:r>
    </w:p>
    <w:p>
      <w:pPr>
        <w:widowControl/>
        <w:spacing w:line="560" w:lineRule="exact"/>
        <w:ind w:firstLine="562" w:firstLineChars="200"/>
        <w:jc w:val="left"/>
        <w:rPr>
          <w:rFonts w:hAnsi="宋体" w:cs="宋体"/>
          <w:sz w:val="28"/>
          <w:szCs w:val="28"/>
        </w:rPr>
      </w:pPr>
      <w:r>
        <w:rPr>
          <w:rFonts w:hint="eastAsia" w:hAnsi="宋体" w:cs="宋体"/>
          <w:b/>
          <w:bCs/>
          <w:sz w:val="28"/>
          <w:szCs w:val="28"/>
        </w:rPr>
        <w:t>地</w:t>
      </w:r>
      <w:r>
        <w:rPr>
          <w:rFonts w:hAnsi="宋体" w:cs="宋体"/>
          <w:b/>
          <w:bCs/>
          <w:sz w:val="28"/>
          <w:szCs w:val="28"/>
        </w:rPr>
        <w:t xml:space="preserve">  </w:t>
      </w:r>
      <w:r>
        <w:rPr>
          <w:rFonts w:hint="eastAsia" w:hAnsi="宋体" w:cs="宋体"/>
          <w:b/>
          <w:bCs/>
          <w:sz w:val="28"/>
          <w:szCs w:val="28"/>
        </w:rPr>
        <w:t xml:space="preserve">  点：</w:t>
      </w:r>
      <w:r>
        <w:rPr>
          <w:rFonts w:hint="eastAsia" w:hAnsi="宋体" w:cs="宋体"/>
          <w:sz w:val="28"/>
          <w:szCs w:val="28"/>
        </w:rPr>
        <w:t>会议中心201会议室</w:t>
      </w:r>
    </w:p>
    <w:p>
      <w:pPr>
        <w:widowControl/>
        <w:spacing w:line="560" w:lineRule="exact"/>
        <w:ind w:firstLine="562" w:firstLineChars="200"/>
        <w:jc w:val="left"/>
        <w:rPr>
          <w:rFonts w:hint="eastAsia" w:hAnsi="宋体" w:cs="宋体" w:eastAsiaTheme="minorEastAsia"/>
          <w:sz w:val="28"/>
          <w:szCs w:val="28"/>
          <w:lang w:eastAsia="zh-CN"/>
        </w:rPr>
      </w:pPr>
      <w:r>
        <w:rPr>
          <w:rFonts w:hint="eastAsia" w:hAnsi="宋体" w:cs="宋体"/>
          <w:b/>
          <w:bCs/>
          <w:sz w:val="28"/>
          <w:szCs w:val="28"/>
        </w:rPr>
        <w:t>主</w:t>
      </w:r>
      <w:r>
        <w:rPr>
          <w:rFonts w:hAnsi="宋体" w:cs="宋体"/>
          <w:b/>
          <w:bCs/>
          <w:sz w:val="28"/>
          <w:szCs w:val="28"/>
        </w:rPr>
        <w:t xml:space="preserve"> </w:t>
      </w:r>
      <w:r>
        <w:rPr>
          <w:rFonts w:hint="eastAsia" w:hAnsi="宋体" w:cs="宋体"/>
          <w:b/>
          <w:bCs/>
          <w:sz w:val="28"/>
          <w:szCs w:val="28"/>
        </w:rPr>
        <w:t xml:space="preserve">  </w:t>
      </w:r>
      <w:r>
        <w:rPr>
          <w:rFonts w:hAnsi="宋体" w:cs="宋体"/>
          <w:b/>
          <w:bCs/>
          <w:sz w:val="28"/>
          <w:szCs w:val="28"/>
        </w:rPr>
        <w:t xml:space="preserve"> </w:t>
      </w:r>
      <w:r>
        <w:rPr>
          <w:rFonts w:hint="eastAsia" w:hAnsi="宋体" w:cs="宋体"/>
          <w:b/>
          <w:bCs/>
          <w:sz w:val="28"/>
          <w:szCs w:val="28"/>
        </w:rPr>
        <w:t>持：</w:t>
      </w:r>
      <w:r>
        <w:rPr>
          <w:rFonts w:hint="eastAsia" w:hAnsi="宋体" w:cs="宋体"/>
          <w:sz w:val="28"/>
          <w:szCs w:val="28"/>
          <w:lang w:val="en-US" w:eastAsia="zh-CN"/>
        </w:rPr>
        <w:t>陈伟东</w:t>
      </w:r>
    </w:p>
    <w:p>
      <w:pPr>
        <w:widowControl/>
        <w:spacing w:line="560" w:lineRule="exact"/>
        <w:ind w:firstLine="562" w:firstLineChars="200"/>
        <w:jc w:val="left"/>
        <w:rPr>
          <w:rFonts w:hAnsi="宋体" w:cs="宋体"/>
          <w:sz w:val="28"/>
          <w:szCs w:val="28"/>
        </w:rPr>
      </w:pPr>
      <w:r>
        <w:rPr>
          <w:rFonts w:hint="eastAsia" w:hAnsi="宋体" w:cs="宋体"/>
          <w:b/>
          <w:bCs/>
          <w:sz w:val="28"/>
          <w:szCs w:val="28"/>
        </w:rPr>
        <w:t>参加人员：</w:t>
      </w:r>
      <w:r>
        <w:rPr>
          <w:rFonts w:hint="eastAsia" w:hAnsi="宋体" w:cs="宋体"/>
          <w:sz w:val="28"/>
          <w:szCs w:val="28"/>
        </w:rPr>
        <w:t>详见会议签到表</w:t>
      </w:r>
    </w:p>
    <w:p>
      <w:pPr>
        <w:widowControl/>
        <w:spacing w:line="560" w:lineRule="exact"/>
        <w:ind w:firstLine="562" w:firstLineChars="200"/>
        <w:jc w:val="left"/>
        <w:rPr>
          <w:rFonts w:hint="eastAsia" w:hAnsi="宋体" w:cs="宋体"/>
          <w:sz w:val="28"/>
          <w:szCs w:val="28"/>
          <w:lang w:val="en-US" w:eastAsia="zh-CN"/>
        </w:rPr>
      </w:pPr>
      <w:r>
        <w:rPr>
          <w:rFonts w:hint="eastAsia" w:hAnsi="宋体" w:cs="宋体"/>
          <w:b/>
          <w:bCs/>
          <w:sz w:val="28"/>
          <w:szCs w:val="28"/>
        </w:rPr>
        <w:t>纪 要 人：</w:t>
      </w:r>
      <w:r>
        <w:rPr>
          <w:rFonts w:hint="eastAsia" w:hAnsi="宋体" w:cs="宋体"/>
          <w:sz w:val="28"/>
          <w:szCs w:val="28"/>
          <w:lang w:val="en-US" w:eastAsia="zh-CN"/>
        </w:rPr>
        <w:t>李思翔</w:t>
      </w:r>
    </w:p>
    <w:p>
      <w:pPr>
        <w:widowControl/>
        <w:spacing w:line="560" w:lineRule="exact"/>
        <w:ind w:firstLine="562" w:firstLineChars="200"/>
        <w:jc w:val="left"/>
        <w:rPr>
          <w:rFonts w:hAnsi="宋体" w:cs="宋体"/>
          <w:b/>
          <w:bCs/>
          <w:sz w:val="28"/>
          <w:szCs w:val="28"/>
        </w:rPr>
      </w:pPr>
      <w:r>
        <w:rPr>
          <w:rFonts w:hint="eastAsia" w:hAnsi="宋体" w:cs="宋体"/>
          <w:b/>
          <w:bCs/>
          <w:sz w:val="28"/>
          <w:szCs w:val="28"/>
        </w:rPr>
        <w:t>内容纪要：</w:t>
      </w:r>
    </w:p>
    <w:p>
      <w:pPr>
        <w:ind w:firstLine="560" w:firstLineChars="200"/>
        <w:rPr>
          <w:rFonts w:hint="default" w:asciiTheme="minorEastAsia" w:hAnsiTheme="minorEastAsia" w:eastAsiaTheme="minorEastAsia"/>
          <w:sz w:val="28"/>
          <w:szCs w:val="28"/>
          <w:lang w:val="en-US" w:eastAsia="zh-CN"/>
        </w:rPr>
      </w:pPr>
      <w:r>
        <w:rPr>
          <w:rFonts w:hint="eastAsia"/>
          <w:sz w:val="28"/>
          <w:szCs w:val="28"/>
        </w:rPr>
        <w:t>为贯彻落实安全生产月活动方案要求，进一步完善液氨泄漏突发事件应急管理体系，全面提升应对安全生产事故救援能力，不断提高应急救援工作总体水平，6月29日上午，大埔发电公司在厂区氨站举行了液氨泄漏Ⅲ级响应实战演练。事故的模拟场景为 1号机组启动过程中，当运行人员A、B在操作氨气缓冲罐至1号炉氨空气混合器手动阀时，该阀门盘根松脱，发生少量氨气泄漏。</w:t>
      </w:r>
      <w:r>
        <w:rPr>
          <w:rFonts w:hint="eastAsia" w:asciiTheme="minorEastAsia" w:hAnsiTheme="minorEastAsia"/>
          <w:sz w:val="28"/>
          <w:szCs w:val="28"/>
        </w:rPr>
        <w:t>通过</w:t>
      </w:r>
      <w:r>
        <w:rPr>
          <w:rFonts w:hint="eastAsia" w:asciiTheme="minorEastAsia" w:hAnsiTheme="minorEastAsia"/>
          <w:sz w:val="28"/>
          <w:szCs w:val="28"/>
          <w:lang w:val="en-US" w:eastAsia="zh-CN"/>
        </w:rPr>
        <w:t>现场</w:t>
      </w:r>
      <w:r>
        <w:rPr>
          <w:rFonts w:hint="eastAsia" w:asciiTheme="minorEastAsia" w:hAnsiTheme="minorEastAsia"/>
          <w:sz w:val="28"/>
          <w:szCs w:val="28"/>
        </w:rPr>
        <w:t>演练检验</w:t>
      </w:r>
      <w:r>
        <w:rPr>
          <w:rFonts w:hint="eastAsia" w:asciiTheme="minorEastAsia" w:hAnsiTheme="minorEastAsia"/>
          <w:sz w:val="28"/>
          <w:szCs w:val="28"/>
          <w:lang w:val="en-US" w:eastAsia="zh-CN"/>
        </w:rPr>
        <w:t>公司</w:t>
      </w:r>
      <w:r>
        <w:rPr>
          <w:rFonts w:hint="eastAsia" w:asciiTheme="minorEastAsia" w:hAnsiTheme="minorEastAsia"/>
          <w:sz w:val="28"/>
          <w:szCs w:val="28"/>
          <w:lang w:eastAsia="zh-CN"/>
        </w:rPr>
        <w:t>应急体系响应及处置情况，检验</w:t>
      </w:r>
      <w:r>
        <w:rPr>
          <w:rFonts w:hint="eastAsia" w:asciiTheme="minorEastAsia" w:hAnsiTheme="minorEastAsia"/>
          <w:sz w:val="28"/>
          <w:szCs w:val="28"/>
          <w:lang w:val="en-US" w:eastAsia="zh-CN"/>
        </w:rPr>
        <w:t>各级</w:t>
      </w:r>
      <w:r>
        <w:rPr>
          <w:rFonts w:hint="eastAsia" w:asciiTheme="minorEastAsia" w:hAnsiTheme="minorEastAsia"/>
          <w:sz w:val="28"/>
          <w:szCs w:val="28"/>
        </w:rPr>
        <w:t>相关人员对人员</w:t>
      </w:r>
      <w:r>
        <w:rPr>
          <w:rFonts w:hint="eastAsia" w:asciiTheme="minorEastAsia" w:hAnsiTheme="minorEastAsia"/>
          <w:sz w:val="28"/>
          <w:szCs w:val="28"/>
          <w:lang w:val="en-US" w:eastAsia="zh-CN"/>
        </w:rPr>
        <w:t>疏散</w:t>
      </w:r>
      <w:r>
        <w:rPr>
          <w:rFonts w:hint="eastAsia" w:asciiTheme="minorEastAsia" w:hAnsiTheme="minorEastAsia"/>
          <w:sz w:val="28"/>
          <w:szCs w:val="28"/>
        </w:rPr>
        <w:t>、事故控制、故障点判断、设备隔离、消除隐患等各环节的</w:t>
      </w:r>
      <w:r>
        <w:rPr>
          <w:rFonts w:hint="eastAsia" w:asciiTheme="minorEastAsia" w:hAnsiTheme="minorEastAsia"/>
          <w:sz w:val="28"/>
          <w:szCs w:val="28"/>
          <w:lang w:eastAsia="zh-CN"/>
        </w:rPr>
        <w:t>掌握</w:t>
      </w:r>
      <w:r>
        <w:rPr>
          <w:rFonts w:hint="eastAsia" w:asciiTheme="minorEastAsia" w:hAnsiTheme="minorEastAsia"/>
          <w:sz w:val="28"/>
          <w:szCs w:val="28"/>
        </w:rPr>
        <w:t>情况。公司党委副书记、总经理谢传亿及生产部门主要负责人、安全员、专职消防队及相关专业人员参加了此次演练</w:t>
      </w:r>
      <w:r>
        <w:rPr>
          <w:rFonts w:hint="eastAsia" w:asciiTheme="minorEastAsia" w:hAnsiTheme="minorEastAsia"/>
          <w:sz w:val="28"/>
          <w:szCs w:val="28"/>
          <w:lang w:eastAsia="zh-CN"/>
        </w:rPr>
        <w:t>，</w:t>
      </w:r>
      <w:r>
        <w:rPr>
          <w:rFonts w:hint="eastAsia" w:asciiTheme="minorEastAsia" w:hAnsiTheme="minorEastAsia"/>
          <w:sz w:val="28"/>
          <w:szCs w:val="28"/>
        </w:rPr>
        <w:t>演练完毕后在会议中心201会议室召开</w:t>
      </w:r>
      <w:r>
        <w:rPr>
          <w:rFonts w:hint="eastAsia" w:asciiTheme="minorEastAsia" w:hAnsiTheme="minorEastAsia"/>
          <w:sz w:val="28"/>
          <w:szCs w:val="28"/>
          <w:lang w:val="en-US" w:eastAsia="zh-CN"/>
        </w:rPr>
        <w:t>了</w:t>
      </w:r>
      <w:r>
        <w:rPr>
          <w:rFonts w:hint="eastAsia" w:asciiTheme="minorEastAsia" w:hAnsiTheme="minorEastAsia"/>
          <w:sz w:val="28"/>
          <w:szCs w:val="28"/>
        </w:rPr>
        <w:t>演练总结评价</w:t>
      </w:r>
      <w:r>
        <w:rPr>
          <w:rFonts w:hint="eastAsia" w:asciiTheme="minorEastAsia" w:hAnsiTheme="minorEastAsia"/>
          <w:sz w:val="28"/>
          <w:szCs w:val="28"/>
          <w:lang w:val="en-US" w:eastAsia="zh-CN"/>
        </w:rPr>
        <w:t>分析</w:t>
      </w:r>
      <w:r>
        <w:rPr>
          <w:rFonts w:hint="eastAsia" w:asciiTheme="minorEastAsia" w:hAnsiTheme="minorEastAsia"/>
          <w:sz w:val="28"/>
          <w:szCs w:val="28"/>
        </w:rPr>
        <w:t>会议。</w:t>
      </w:r>
      <w:r>
        <w:rPr>
          <w:rFonts w:hint="eastAsia" w:asciiTheme="minorEastAsia" w:hAnsiTheme="minorEastAsia"/>
          <w:sz w:val="28"/>
          <w:szCs w:val="28"/>
          <w:lang w:val="en-US" w:eastAsia="zh-CN"/>
        </w:rPr>
        <w:t>纪要如下：</w:t>
      </w:r>
    </w:p>
    <w:p>
      <w:pPr>
        <w:pStyle w:val="5"/>
        <w:spacing w:before="0" w:beforeAutospacing="0" w:after="0" w:afterAutospacing="0" w:line="360" w:lineRule="auto"/>
        <w:rPr>
          <w:rFonts w:hint="eastAsia" w:asciiTheme="minorHAnsi" w:eastAsiaTheme="minorEastAsia"/>
          <w:b/>
          <w:bCs/>
          <w:kern w:val="2"/>
          <w:sz w:val="28"/>
          <w:szCs w:val="28"/>
        </w:rPr>
      </w:pPr>
      <w:r>
        <w:rPr>
          <w:rFonts w:hint="eastAsia" w:asciiTheme="minorHAnsi" w:eastAsiaTheme="minorEastAsia"/>
          <w:b/>
          <w:bCs/>
          <w:kern w:val="2"/>
          <w:sz w:val="28"/>
          <w:szCs w:val="28"/>
        </w:rPr>
        <w:t>一、各参演部门、角色就本部门、角色演练开展情况进行过程总结</w:t>
      </w:r>
    </w:p>
    <w:p>
      <w:pPr>
        <w:pStyle w:val="5"/>
        <w:spacing w:before="0" w:beforeAutospacing="0" w:after="0" w:afterAutospacing="0" w:line="360" w:lineRule="auto"/>
        <w:ind w:firstLine="560" w:firstLineChars="200"/>
        <w:rPr>
          <w:rFonts w:hint="eastAsia" w:asciiTheme="minorHAnsi" w:eastAsiaTheme="minorEastAsia"/>
          <w:kern w:val="2"/>
          <w:sz w:val="28"/>
          <w:szCs w:val="28"/>
        </w:rPr>
      </w:pPr>
      <w:r>
        <w:rPr>
          <w:rFonts w:hint="eastAsia" w:asciiTheme="minorHAnsi" w:eastAsiaTheme="minorEastAsia"/>
          <w:kern w:val="2"/>
          <w:sz w:val="28"/>
          <w:szCs w:val="28"/>
        </w:rPr>
        <w:t>各参演部门负责人按演练的程序、各自的角色职责汇报本部门（包括管理的抢险队）、角色应急演练开展情况、同时提出改进建议。</w:t>
      </w:r>
    </w:p>
    <w:p>
      <w:pPr>
        <w:pStyle w:val="5"/>
        <w:spacing w:before="0" w:beforeAutospacing="0" w:after="0" w:afterAutospacing="0" w:line="360" w:lineRule="auto"/>
        <w:rPr>
          <w:rFonts w:hint="eastAsia" w:asciiTheme="minorHAnsi" w:eastAsiaTheme="minorEastAsia"/>
          <w:b/>
          <w:bCs/>
          <w:kern w:val="2"/>
          <w:sz w:val="28"/>
          <w:szCs w:val="28"/>
        </w:rPr>
      </w:pPr>
      <w:r>
        <w:rPr>
          <w:rFonts w:hint="eastAsia" w:asciiTheme="minorHAnsi" w:eastAsiaTheme="minorEastAsia"/>
          <w:b/>
          <w:bCs/>
          <w:kern w:val="2"/>
          <w:sz w:val="28"/>
          <w:szCs w:val="28"/>
        </w:rPr>
        <w:t>二、各</w:t>
      </w:r>
      <w:r>
        <w:rPr>
          <w:rFonts w:hint="eastAsia" w:asciiTheme="minorHAnsi" w:eastAsiaTheme="minorEastAsia"/>
          <w:b/>
          <w:bCs/>
          <w:kern w:val="2"/>
          <w:sz w:val="28"/>
          <w:szCs w:val="28"/>
          <w:lang w:val="en-US" w:eastAsia="zh-CN"/>
        </w:rPr>
        <w:t>评价</w:t>
      </w:r>
      <w:r>
        <w:rPr>
          <w:rFonts w:hint="eastAsia" w:asciiTheme="minorHAnsi" w:eastAsiaTheme="minorEastAsia"/>
          <w:b/>
          <w:bCs/>
          <w:kern w:val="2"/>
          <w:sz w:val="28"/>
          <w:szCs w:val="28"/>
        </w:rPr>
        <w:t>组成员对所分工监督部门的演练进行补充、点评</w:t>
      </w:r>
    </w:p>
    <w:p>
      <w:pPr>
        <w:pStyle w:val="5"/>
        <w:spacing w:before="0" w:beforeAutospacing="0" w:after="0" w:afterAutospacing="0" w:line="360" w:lineRule="auto"/>
        <w:ind w:firstLine="560" w:firstLineChars="200"/>
        <w:rPr>
          <w:rFonts w:hint="eastAsia" w:asciiTheme="minorHAnsi" w:eastAsiaTheme="minorEastAsia"/>
          <w:kern w:val="2"/>
          <w:sz w:val="28"/>
          <w:szCs w:val="28"/>
        </w:rPr>
      </w:pPr>
      <w:r>
        <w:rPr>
          <w:rFonts w:hint="eastAsia" w:asciiTheme="minorHAnsi" w:eastAsiaTheme="minorEastAsia"/>
          <w:kern w:val="2"/>
          <w:sz w:val="28"/>
          <w:szCs w:val="28"/>
        </w:rPr>
        <w:t>跟踪各部门</w:t>
      </w:r>
      <w:r>
        <w:rPr>
          <w:rFonts w:hint="eastAsia" w:asciiTheme="minorHAnsi" w:eastAsiaTheme="minorEastAsia"/>
          <w:kern w:val="2"/>
          <w:sz w:val="28"/>
          <w:szCs w:val="28"/>
          <w:lang w:val="en-US" w:eastAsia="zh-CN"/>
        </w:rPr>
        <w:t>各节点</w:t>
      </w:r>
      <w:r>
        <w:rPr>
          <w:rFonts w:hint="eastAsia" w:asciiTheme="minorHAnsi" w:eastAsiaTheme="minorEastAsia"/>
          <w:kern w:val="2"/>
          <w:sz w:val="28"/>
          <w:szCs w:val="28"/>
        </w:rPr>
        <w:t>演练情况的</w:t>
      </w:r>
      <w:r>
        <w:rPr>
          <w:rFonts w:hint="eastAsia" w:asciiTheme="minorHAnsi" w:eastAsiaTheme="minorEastAsia"/>
          <w:kern w:val="2"/>
          <w:sz w:val="28"/>
          <w:szCs w:val="28"/>
          <w:lang w:val="en-US" w:eastAsia="zh-CN"/>
        </w:rPr>
        <w:t>评价</w:t>
      </w:r>
      <w:r>
        <w:rPr>
          <w:rFonts w:hint="eastAsia" w:asciiTheme="minorHAnsi" w:eastAsiaTheme="minorEastAsia"/>
          <w:kern w:val="2"/>
          <w:sz w:val="28"/>
          <w:szCs w:val="28"/>
        </w:rPr>
        <w:t>组人员、对所</w:t>
      </w:r>
      <w:r>
        <w:rPr>
          <w:rFonts w:hint="eastAsia" w:asciiTheme="minorHAnsi" w:eastAsiaTheme="minorEastAsia"/>
          <w:kern w:val="2"/>
          <w:sz w:val="28"/>
          <w:szCs w:val="28"/>
          <w:lang w:val="en-US" w:eastAsia="zh-CN"/>
        </w:rPr>
        <w:t>观察</w:t>
      </w:r>
      <w:r>
        <w:rPr>
          <w:rFonts w:hint="eastAsia" w:asciiTheme="minorHAnsi" w:eastAsiaTheme="minorEastAsia"/>
          <w:kern w:val="2"/>
          <w:sz w:val="28"/>
          <w:szCs w:val="28"/>
        </w:rPr>
        <w:t>部门的应急演练开展情况进行补充说明、点评。</w:t>
      </w:r>
    </w:p>
    <w:p>
      <w:pPr>
        <w:pStyle w:val="5"/>
        <w:numPr>
          <w:ilvl w:val="0"/>
          <w:numId w:val="0"/>
        </w:numPr>
        <w:spacing w:before="0" w:beforeAutospacing="0" w:after="0" w:afterAutospacing="0" w:line="360" w:lineRule="auto"/>
        <w:rPr>
          <w:rFonts w:hint="eastAsia" w:ascii="宋体" w:hAnsi="宋体" w:cs="宋体" w:eastAsiaTheme="minorEastAsia"/>
          <w:b w:val="0"/>
          <w:bCs w:val="0"/>
          <w:sz w:val="28"/>
          <w:szCs w:val="28"/>
          <w:highlight w:val="none"/>
          <w:lang w:eastAsia="zh-CN"/>
        </w:rPr>
      </w:pPr>
      <w:r>
        <w:rPr>
          <w:rFonts w:hint="eastAsia" w:asciiTheme="minorHAnsi" w:eastAsiaTheme="minorEastAsia"/>
          <w:b/>
          <w:bCs/>
          <w:kern w:val="2"/>
          <w:sz w:val="28"/>
          <w:szCs w:val="28"/>
          <w:lang w:val="en-US" w:eastAsia="zh-CN"/>
        </w:rPr>
        <w:t>三、</w:t>
      </w:r>
      <w:r>
        <w:rPr>
          <w:rFonts w:hint="eastAsia" w:asciiTheme="minorHAnsi" w:eastAsiaTheme="minorEastAsia"/>
          <w:b/>
          <w:bCs/>
          <w:kern w:val="2"/>
          <w:sz w:val="28"/>
          <w:szCs w:val="28"/>
        </w:rPr>
        <w:t>演练发现问题及整改要求</w:t>
      </w:r>
    </w:p>
    <w:p>
      <w:pPr>
        <w:pStyle w:val="5"/>
        <w:numPr>
          <w:ilvl w:val="0"/>
          <w:numId w:val="0"/>
        </w:numPr>
        <w:spacing w:before="0" w:beforeAutospacing="0" w:after="0" w:afterAutospacing="0" w:line="360" w:lineRule="auto"/>
        <w:rPr>
          <w:rFonts w:hint="eastAsia" w:ascii="宋体" w:hAnsi="宋体" w:cs="宋体" w:eastAsiaTheme="minorEastAsia"/>
          <w:b w:val="0"/>
          <w:bCs w:val="0"/>
          <w:sz w:val="28"/>
          <w:szCs w:val="28"/>
          <w:highlight w:val="none"/>
          <w:lang w:eastAsia="zh-CN"/>
        </w:rPr>
      </w:pPr>
      <w:r>
        <w:rPr>
          <w:rFonts w:hint="eastAsia" w:ascii="宋体" w:hAnsi="宋体" w:cs="宋体"/>
          <w:b/>
          <w:bCs/>
          <w:sz w:val="28"/>
          <w:szCs w:val="28"/>
          <w:highlight w:val="none"/>
        </w:rPr>
        <w:t>问题1：</w:t>
      </w:r>
      <w:r>
        <w:rPr>
          <w:rFonts w:hint="eastAsia" w:ascii="宋体" w:hAnsi="宋体" w:cs="宋体"/>
          <w:b w:val="0"/>
          <w:bCs w:val="0"/>
          <w:sz w:val="28"/>
          <w:szCs w:val="28"/>
          <w:highlight w:val="none"/>
        </w:rPr>
        <w:t>赶赴现场时从燃料区域绕过去，路途较远，花费时间较长，路线选择不够合理</w:t>
      </w:r>
      <w:r>
        <w:rPr>
          <w:rFonts w:hint="eastAsia" w:ascii="宋体" w:hAnsi="宋体" w:cs="宋体"/>
          <w:b w:val="0"/>
          <w:bCs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hAnsi="宋体"/>
          <w:b w:val="0"/>
          <w:bCs w:val="0"/>
          <w:sz w:val="28"/>
          <w:szCs w:val="28"/>
          <w:highlight w:val="none"/>
        </w:rPr>
      </w:pPr>
      <w:r>
        <w:rPr>
          <w:rFonts w:hint="eastAsia" w:hAnsi="宋体"/>
          <w:b/>
          <w:bCs/>
          <w:sz w:val="28"/>
          <w:szCs w:val="28"/>
          <w:highlight w:val="none"/>
        </w:rPr>
        <w:t>建议：</w:t>
      </w:r>
      <w:r>
        <w:rPr>
          <w:rFonts w:hint="eastAsia" w:hAnsi="宋体"/>
          <w:b w:val="0"/>
          <w:bCs w:val="0"/>
          <w:sz w:val="28"/>
          <w:szCs w:val="28"/>
          <w:highlight w:val="none"/>
        </w:rPr>
        <w:t>根据不同的风向规划好对应的合理安全的路线，以便发生应急状况时应急人员可以快速、准确、安全地到达处置现场。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sz w:val="28"/>
          <w:szCs w:val="28"/>
          <w:highlight w:val="none"/>
        </w:rPr>
      </w:pPr>
      <w:r>
        <w:rPr>
          <w:rFonts w:hint="eastAsia" w:ascii="宋体" w:hAnsi="宋体" w:cs="宋体"/>
          <w:b/>
          <w:bCs/>
          <w:sz w:val="28"/>
          <w:szCs w:val="28"/>
          <w:highlight w:val="none"/>
        </w:rPr>
        <w:t>问题2：</w:t>
      </w:r>
      <w:r>
        <w:rPr>
          <w:rFonts w:hint="eastAsia" w:ascii="宋体" w:hAnsi="宋体"/>
          <w:color w:val="auto"/>
          <w:sz w:val="28"/>
          <w:szCs w:val="28"/>
          <w:highlight w:val="none"/>
          <w:lang w:val="en-US" w:eastAsia="zh-CN"/>
        </w:rPr>
        <w:t>靠二期扩建端的消防车取水水带与消防栓接口漏水。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b/>
          <w:bCs/>
          <w:color w:val="auto"/>
          <w:sz w:val="28"/>
          <w:szCs w:val="28"/>
          <w:highlight w:val="none"/>
          <w:lang w:val="en-US" w:eastAsia="zh-CN"/>
        </w:rPr>
      </w:pPr>
      <w:r>
        <w:rPr>
          <w:rFonts w:hint="eastAsia" w:hAnsi="宋体"/>
          <w:b/>
          <w:bCs/>
          <w:sz w:val="28"/>
          <w:szCs w:val="28"/>
          <w:highlight w:val="none"/>
        </w:rPr>
        <w:t>建议：</w:t>
      </w:r>
      <w:r>
        <w:rPr>
          <w:rFonts w:hint="eastAsia" w:ascii="宋体" w:hAnsi="宋体"/>
          <w:color w:val="auto"/>
          <w:sz w:val="28"/>
          <w:szCs w:val="28"/>
          <w:highlight w:val="none"/>
          <w:lang w:val="en-US" w:eastAsia="zh-CN"/>
        </w:rPr>
        <w:t>加强消防器材设备的日常检查及维护。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olor w:val="auto"/>
          <w:sz w:val="28"/>
          <w:szCs w:val="28"/>
          <w:highlight w:val="none"/>
          <w:lang w:val="en-US" w:eastAsia="zh-CN"/>
        </w:rPr>
      </w:pPr>
      <w:r>
        <w:rPr>
          <w:rFonts w:hint="eastAsia" w:ascii="宋体" w:hAnsi="宋体" w:cs="宋体"/>
          <w:b/>
          <w:bCs/>
          <w:sz w:val="28"/>
          <w:szCs w:val="28"/>
          <w:highlight w:val="none"/>
        </w:rPr>
        <w:t>问题</w:t>
      </w:r>
      <w:r>
        <w:rPr>
          <w:rFonts w:hint="eastAsia" w:ascii="宋体" w:hAnsi="宋体" w:cs="宋体"/>
          <w:b/>
          <w:bCs/>
          <w:sz w:val="28"/>
          <w:szCs w:val="28"/>
          <w:highlight w:val="none"/>
          <w:lang w:val="en-US" w:eastAsia="zh-CN"/>
        </w:rPr>
        <w:t>3</w:t>
      </w:r>
      <w:r>
        <w:rPr>
          <w:rFonts w:hint="eastAsia" w:ascii="宋体" w:hAnsi="宋体" w:cs="宋体"/>
          <w:b/>
          <w:bCs/>
          <w:sz w:val="28"/>
          <w:szCs w:val="28"/>
          <w:highlight w:val="none"/>
        </w:rPr>
        <w:t>：</w:t>
      </w:r>
      <w:r>
        <w:rPr>
          <w:rFonts w:hint="eastAsia" w:ascii="宋体" w:hAnsi="宋体"/>
          <w:color w:val="auto"/>
          <w:sz w:val="28"/>
          <w:szCs w:val="28"/>
          <w:highlight w:val="none"/>
          <w:lang w:val="en-US" w:eastAsia="zh-CN"/>
        </w:rPr>
        <w:t>专职消防队在接到现场总指挥停止向泄漏点喷水的命令后仍在原地待命，未立即撤离到安全地点待命。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olor w:val="auto"/>
          <w:sz w:val="28"/>
          <w:szCs w:val="28"/>
          <w:highlight w:val="none"/>
          <w:lang w:val="en-US" w:eastAsia="zh-CN"/>
        </w:rPr>
      </w:pPr>
      <w:r>
        <w:rPr>
          <w:rFonts w:hint="eastAsia" w:hAnsi="宋体"/>
          <w:b/>
          <w:bCs/>
          <w:sz w:val="28"/>
          <w:szCs w:val="28"/>
          <w:highlight w:val="none"/>
        </w:rPr>
        <w:t>建议：</w:t>
      </w:r>
      <w:r>
        <w:rPr>
          <w:rFonts w:hint="eastAsia" w:ascii="宋体" w:hAnsi="宋体"/>
          <w:color w:val="auto"/>
          <w:sz w:val="28"/>
          <w:szCs w:val="28"/>
          <w:highlight w:val="none"/>
          <w:lang w:val="en-US" w:eastAsia="zh-CN"/>
        </w:rPr>
        <w:t>救援指挥员与战斗员沟通不够，加强培训。</w:t>
      </w:r>
    </w:p>
    <w:p>
      <w:pPr>
        <w:pStyle w:val="5"/>
        <w:numPr>
          <w:ilvl w:val="0"/>
          <w:numId w:val="0"/>
        </w:numPr>
        <w:spacing w:before="0" w:beforeAutospacing="0" w:after="0" w:afterAutospacing="0" w:line="360" w:lineRule="auto"/>
        <w:rPr>
          <w:rFonts w:hint="eastAsia" w:ascii="宋体" w:hAnsi="宋体" w:cs="宋体"/>
          <w:b w:val="0"/>
          <w:bCs w:val="0"/>
          <w:sz w:val="28"/>
          <w:szCs w:val="28"/>
          <w:highlight w:val="none"/>
        </w:rPr>
      </w:pPr>
      <w:r>
        <w:rPr>
          <w:rFonts w:hint="eastAsia" w:ascii="宋体" w:hAnsi="宋体" w:cs="宋体"/>
          <w:b/>
          <w:bCs/>
          <w:sz w:val="28"/>
          <w:szCs w:val="28"/>
          <w:highlight w:val="none"/>
        </w:rPr>
        <w:t>问题</w:t>
      </w:r>
      <w:r>
        <w:rPr>
          <w:rFonts w:hint="eastAsia" w:cs="宋体"/>
          <w:b/>
          <w:bCs/>
          <w:sz w:val="28"/>
          <w:szCs w:val="28"/>
          <w:highlight w:val="none"/>
          <w:lang w:val="en-US" w:eastAsia="zh-CN"/>
        </w:rPr>
        <w:t>4</w:t>
      </w:r>
      <w:r>
        <w:rPr>
          <w:rFonts w:hint="eastAsia" w:ascii="宋体" w:hAnsi="宋体" w:cs="宋体"/>
          <w:b/>
          <w:bCs/>
          <w:sz w:val="28"/>
          <w:szCs w:val="28"/>
          <w:highlight w:val="none"/>
        </w:rPr>
        <w:t>：</w:t>
      </w:r>
      <w:r>
        <w:rPr>
          <w:rFonts w:hint="eastAsia" w:ascii="宋体" w:hAnsi="宋体" w:cs="宋体"/>
          <w:b w:val="0"/>
          <w:bCs w:val="0"/>
          <w:sz w:val="28"/>
          <w:szCs w:val="28"/>
          <w:highlight w:val="none"/>
        </w:rPr>
        <w:t>氨区事故应急水泵不能自动启动。</w:t>
      </w:r>
    </w:p>
    <w:p>
      <w:pPr>
        <w:pStyle w:val="5"/>
        <w:numPr>
          <w:ilvl w:val="0"/>
          <w:numId w:val="0"/>
        </w:numPr>
        <w:spacing w:before="0" w:beforeAutospacing="0" w:after="0" w:afterAutospacing="0" w:line="360" w:lineRule="auto"/>
        <w:rPr>
          <w:rFonts w:hint="default" w:ascii="宋体" w:hAnsi="宋体" w:eastAsia="宋体" w:cs="宋体"/>
          <w:b w:val="0"/>
          <w:bCs w:val="0"/>
          <w:sz w:val="28"/>
          <w:szCs w:val="28"/>
          <w:highlight w:val="none"/>
          <w:lang w:val="en-US" w:eastAsia="zh-CN"/>
        </w:rPr>
      </w:pPr>
      <w:r>
        <w:rPr>
          <w:rFonts w:hint="eastAsia" w:ascii="宋体" w:hAnsi="宋体" w:cs="宋体"/>
          <w:b/>
          <w:bCs/>
          <w:sz w:val="28"/>
          <w:szCs w:val="28"/>
          <w:highlight w:val="none"/>
        </w:rPr>
        <w:t>建议：</w:t>
      </w:r>
      <w:r>
        <w:rPr>
          <w:rFonts w:hint="eastAsia" w:ascii="宋体" w:hAnsi="宋体" w:cs="宋体"/>
          <w:b w:val="0"/>
          <w:bCs w:val="0"/>
          <w:sz w:val="28"/>
          <w:szCs w:val="28"/>
          <w:highlight w:val="none"/>
        </w:rPr>
        <w:t>完善氨区事故应急水泵试运方法</w:t>
      </w:r>
      <w:r>
        <w:rPr>
          <w:rFonts w:hint="eastAsia" w:cs="宋体"/>
          <w:b w:val="0"/>
          <w:bCs w:val="0"/>
          <w:sz w:val="28"/>
          <w:szCs w:val="28"/>
          <w:highlight w:val="none"/>
          <w:lang w:eastAsia="zh-CN"/>
        </w:rPr>
        <w:t>，</w:t>
      </w:r>
      <w:r>
        <w:rPr>
          <w:rFonts w:hint="eastAsia" w:cs="宋体"/>
          <w:b w:val="0"/>
          <w:bCs w:val="0"/>
          <w:sz w:val="28"/>
          <w:szCs w:val="28"/>
          <w:highlight w:val="none"/>
          <w:lang w:val="en-US" w:eastAsia="zh-CN"/>
        </w:rPr>
        <w:t>在</w:t>
      </w:r>
      <w:r>
        <w:rPr>
          <w:rFonts w:hint="eastAsia" w:ascii="宋体" w:hAnsi="宋体" w:cs="宋体"/>
          <w:b w:val="0"/>
          <w:bCs w:val="0"/>
          <w:sz w:val="28"/>
          <w:szCs w:val="28"/>
          <w:highlight w:val="none"/>
        </w:rPr>
        <w:t>自动模式和手动模式</w:t>
      </w:r>
      <w:r>
        <w:rPr>
          <w:rFonts w:hint="eastAsia" w:cs="宋体"/>
          <w:b w:val="0"/>
          <w:bCs w:val="0"/>
          <w:sz w:val="28"/>
          <w:szCs w:val="28"/>
          <w:highlight w:val="none"/>
          <w:lang w:val="en-US" w:eastAsia="zh-CN"/>
        </w:rPr>
        <w:t>启动条件下都须进行试验。</w:t>
      </w:r>
    </w:p>
    <w:p>
      <w:pPr>
        <w:pStyle w:val="5"/>
        <w:numPr>
          <w:ilvl w:val="0"/>
          <w:numId w:val="0"/>
        </w:numPr>
        <w:spacing w:before="0" w:beforeAutospacing="0" w:after="0" w:afterAutospacing="0" w:line="360" w:lineRule="auto"/>
        <w:rPr>
          <w:rFonts w:hint="eastAsia" w:ascii="宋体" w:hAnsi="宋体" w:cs="宋体"/>
          <w:b w:val="0"/>
          <w:bCs w:val="0"/>
          <w:sz w:val="28"/>
          <w:szCs w:val="28"/>
          <w:highlight w:val="none"/>
        </w:rPr>
      </w:pPr>
      <w:r>
        <w:rPr>
          <w:rFonts w:hint="eastAsia" w:ascii="宋体" w:hAnsi="宋体" w:cs="宋体"/>
          <w:b/>
          <w:bCs/>
          <w:sz w:val="28"/>
          <w:szCs w:val="28"/>
          <w:highlight w:val="none"/>
        </w:rPr>
        <w:t>问题</w:t>
      </w:r>
      <w:r>
        <w:rPr>
          <w:rFonts w:hint="eastAsia" w:cs="宋体"/>
          <w:b/>
          <w:bCs/>
          <w:sz w:val="28"/>
          <w:szCs w:val="28"/>
          <w:highlight w:val="none"/>
          <w:lang w:val="en-US" w:eastAsia="zh-CN"/>
        </w:rPr>
        <w:t>5</w:t>
      </w:r>
      <w:r>
        <w:rPr>
          <w:rFonts w:hint="eastAsia" w:ascii="宋体" w:hAnsi="宋体" w:cs="宋体"/>
          <w:b/>
          <w:bCs/>
          <w:sz w:val="28"/>
          <w:szCs w:val="28"/>
          <w:highlight w:val="none"/>
        </w:rPr>
        <w:t>：</w:t>
      </w:r>
      <w:r>
        <w:rPr>
          <w:rFonts w:hint="eastAsia" w:ascii="宋体" w:hAnsi="宋体" w:cs="宋体"/>
          <w:b w:val="0"/>
          <w:bCs w:val="0"/>
          <w:sz w:val="28"/>
          <w:szCs w:val="28"/>
          <w:highlight w:val="none"/>
        </w:rPr>
        <w:t>现场配置的应急物资如果刚好处于下风口，将无法取用。</w:t>
      </w:r>
    </w:p>
    <w:p>
      <w:pPr>
        <w:pStyle w:val="5"/>
        <w:numPr>
          <w:ilvl w:val="0"/>
          <w:numId w:val="0"/>
        </w:numPr>
        <w:spacing w:before="0" w:beforeAutospacing="0" w:after="0" w:afterAutospacing="0" w:line="360" w:lineRule="auto"/>
        <w:rPr>
          <w:rFonts w:hint="eastAsia" w:ascii="宋体" w:hAnsi="宋体" w:cs="宋体"/>
          <w:b w:val="0"/>
          <w:bCs w:val="0"/>
          <w:sz w:val="28"/>
          <w:szCs w:val="28"/>
          <w:highlight w:val="none"/>
        </w:rPr>
      </w:pPr>
      <w:r>
        <w:rPr>
          <w:rFonts w:hint="eastAsia" w:ascii="宋体" w:hAnsi="宋体" w:cs="宋体"/>
          <w:b/>
          <w:bCs/>
          <w:sz w:val="28"/>
          <w:szCs w:val="28"/>
          <w:highlight w:val="none"/>
        </w:rPr>
        <w:t>建议：</w:t>
      </w:r>
      <w:r>
        <w:rPr>
          <w:rFonts w:hint="eastAsia" w:ascii="宋体" w:hAnsi="宋体" w:cs="宋体"/>
          <w:b w:val="0"/>
          <w:bCs w:val="0"/>
          <w:sz w:val="28"/>
          <w:szCs w:val="28"/>
          <w:highlight w:val="none"/>
        </w:rPr>
        <w:t>在运行工具室配置两套重型防护服等应急物资。</w:t>
      </w:r>
    </w:p>
    <w:p>
      <w:pPr>
        <w:pStyle w:val="5"/>
        <w:numPr>
          <w:ilvl w:val="0"/>
          <w:numId w:val="0"/>
        </w:numPr>
        <w:spacing w:before="0" w:beforeAutospacing="0" w:after="0" w:afterAutospacing="0" w:line="360" w:lineRule="auto"/>
        <w:rPr>
          <w:rFonts w:hint="eastAsia" w:ascii="宋体" w:hAnsi="宋体" w:cs="宋体"/>
          <w:b w:val="0"/>
          <w:bCs w:val="0"/>
          <w:sz w:val="28"/>
          <w:szCs w:val="28"/>
          <w:highlight w:val="none"/>
        </w:rPr>
      </w:pPr>
      <w:r>
        <w:rPr>
          <w:rFonts w:hint="eastAsia" w:ascii="宋体" w:hAnsi="宋体" w:cs="宋体"/>
          <w:b/>
          <w:bCs/>
          <w:sz w:val="28"/>
          <w:szCs w:val="28"/>
          <w:highlight w:val="none"/>
        </w:rPr>
        <w:t>问题</w:t>
      </w:r>
      <w:r>
        <w:rPr>
          <w:rFonts w:hint="eastAsia" w:cs="宋体"/>
          <w:b/>
          <w:bCs/>
          <w:sz w:val="28"/>
          <w:szCs w:val="28"/>
          <w:highlight w:val="none"/>
          <w:lang w:val="en-US" w:eastAsia="zh-CN"/>
        </w:rPr>
        <w:t>6</w:t>
      </w:r>
      <w:r>
        <w:rPr>
          <w:rFonts w:hint="eastAsia" w:ascii="宋体" w:hAnsi="宋体" w:cs="宋体"/>
          <w:b/>
          <w:bCs/>
          <w:sz w:val="28"/>
          <w:szCs w:val="28"/>
          <w:highlight w:val="none"/>
        </w:rPr>
        <w:t>：</w:t>
      </w:r>
      <w:r>
        <w:rPr>
          <w:rFonts w:hint="eastAsia" w:ascii="宋体" w:hAnsi="宋体" w:cs="宋体"/>
          <w:b w:val="0"/>
          <w:bCs w:val="0"/>
          <w:sz w:val="28"/>
          <w:szCs w:val="28"/>
          <w:highlight w:val="none"/>
        </w:rPr>
        <w:t>在事故抢修情况下，仍需完善抢修流程。</w:t>
      </w:r>
    </w:p>
    <w:p>
      <w:pPr>
        <w:pStyle w:val="5"/>
        <w:numPr>
          <w:ilvl w:val="0"/>
          <w:numId w:val="0"/>
        </w:numPr>
        <w:spacing w:before="0" w:beforeAutospacing="0" w:after="0" w:afterAutospacing="0" w:line="360" w:lineRule="auto"/>
        <w:rPr>
          <w:rFonts w:hint="eastAsia" w:ascii="宋体" w:hAnsi="宋体" w:cs="宋体"/>
          <w:b/>
          <w:bCs/>
          <w:sz w:val="28"/>
          <w:szCs w:val="28"/>
          <w:highlight w:val="none"/>
        </w:rPr>
      </w:pPr>
      <w:r>
        <w:rPr>
          <w:rFonts w:hint="eastAsia" w:ascii="宋体" w:hAnsi="宋体" w:cs="宋体"/>
          <w:b/>
          <w:bCs/>
          <w:sz w:val="28"/>
          <w:szCs w:val="28"/>
          <w:highlight w:val="none"/>
        </w:rPr>
        <w:t>建议：</w:t>
      </w:r>
      <w:r>
        <w:rPr>
          <w:rFonts w:hint="eastAsia" w:ascii="宋体" w:hAnsi="宋体" w:cs="宋体"/>
          <w:b w:val="0"/>
          <w:bCs w:val="0"/>
          <w:sz w:val="28"/>
          <w:szCs w:val="28"/>
          <w:highlight w:val="none"/>
        </w:rPr>
        <w:t>事故处理情况下，抢修工作程序执行要规范，不办理工作票手续，但同样须指定工作许可人和工作负责人，隔离措施须正确执行并确认，管道仍有压力时要要泄压列入安全措施并确认无压力后开工。须对工作班成员做好风险交底，并做好在工作过程中发生泄漏时的应急准备和保证人身安全的撤离等应急措施。</w:t>
      </w:r>
    </w:p>
    <w:p>
      <w:pPr>
        <w:pStyle w:val="5"/>
        <w:numPr>
          <w:ilvl w:val="0"/>
          <w:numId w:val="0"/>
        </w:numPr>
        <w:spacing w:before="0" w:beforeAutospacing="0" w:after="0" w:afterAutospacing="0" w:line="360" w:lineRule="auto"/>
        <w:rPr>
          <w:rFonts w:hint="eastAsia" w:ascii="宋体" w:hAnsi="宋体" w:cs="宋体"/>
          <w:b w:val="0"/>
          <w:bCs w:val="0"/>
          <w:sz w:val="28"/>
          <w:szCs w:val="28"/>
          <w:highlight w:val="none"/>
        </w:rPr>
      </w:pPr>
      <w:r>
        <w:rPr>
          <w:rFonts w:hint="eastAsia" w:ascii="宋体" w:hAnsi="宋体" w:cs="宋体"/>
          <w:b/>
          <w:bCs/>
          <w:sz w:val="28"/>
          <w:szCs w:val="28"/>
          <w:highlight w:val="none"/>
        </w:rPr>
        <w:t>问题</w:t>
      </w:r>
      <w:r>
        <w:rPr>
          <w:rFonts w:hint="eastAsia" w:cs="宋体"/>
          <w:b/>
          <w:bCs/>
          <w:sz w:val="28"/>
          <w:szCs w:val="28"/>
          <w:highlight w:val="none"/>
          <w:lang w:val="en-US" w:eastAsia="zh-CN"/>
        </w:rPr>
        <w:t>7</w:t>
      </w:r>
      <w:r>
        <w:rPr>
          <w:rFonts w:hint="eastAsia" w:ascii="宋体" w:hAnsi="宋体" w:cs="宋体"/>
          <w:b/>
          <w:bCs/>
          <w:sz w:val="28"/>
          <w:szCs w:val="28"/>
          <w:highlight w:val="none"/>
        </w:rPr>
        <w:t>：</w:t>
      </w:r>
      <w:r>
        <w:rPr>
          <w:rFonts w:hint="eastAsia" w:ascii="宋体" w:hAnsi="宋体" w:cs="宋体"/>
          <w:b w:val="0"/>
          <w:bCs w:val="0"/>
          <w:sz w:val="28"/>
          <w:szCs w:val="28"/>
          <w:highlight w:val="none"/>
        </w:rPr>
        <w:t>公司应急抢险队人员没有更新。</w:t>
      </w:r>
    </w:p>
    <w:p>
      <w:pPr>
        <w:pStyle w:val="5"/>
        <w:numPr>
          <w:ilvl w:val="0"/>
          <w:numId w:val="0"/>
        </w:numPr>
        <w:spacing w:before="0" w:beforeAutospacing="0" w:after="0" w:afterAutospacing="0" w:line="360" w:lineRule="auto"/>
        <w:rPr>
          <w:rFonts w:hint="eastAsia" w:ascii="宋体" w:hAnsi="宋体" w:cs="宋体"/>
          <w:b w:val="0"/>
          <w:bCs w:val="0"/>
          <w:sz w:val="28"/>
          <w:szCs w:val="28"/>
          <w:highlight w:val="none"/>
        </w:rPr>
      </w:pPr>
      <w:r>
        <w:rPr>
          <w:rFonts w:hint="eastAsia" w:ascii="宋体" w:hAnsi="宋体" w:cs="宋体"/>
          <w:b/>
          <w:bCs/>
          <w:sz w:val="28"/>
          <w:szCs w:val="28"/>
          <w:highlight w:val="none"/>
        </w:rPr>
        <w:t>建议：</w:t>
      </w:r>
      <w:r>
        <w:rPr>
          <w:rFonts w:hint="eastAsia" w:ascii="宋体" w:hAnsi="宋体" w:cs="宋体"/>
          <w:b w:val="0"/>
          <w:bCs w:val="0"/>
          <w:sz w:val="28"/>
          <w:szCs w:val="28"/>
          <w:highlight w:val="none"/>
        </w:rPr>
        <w:t>公司应急抢险队人员</w:t>
      </w:r>
      <w:r>
        <w:rPr>
          <w:rFonts w:hint="eastAsia" w:cs="宋体"/>
          <w:b w:val="0"/>
          <w:bCs w:val="0"/>
          <w:sz w:val="28"/>
          <w:szCs w:val="28"/>
          <w:highlight w:val="none"/>
          <w:lang w:val="en-US" w:eastAsia="zh-CN"/>
        </w:rPr>
        <w:t>应根据人员变动情况，</w:t>
      </w:r>
      <w:r>
        <w:rPr>
          <w:rFonts w:hint="eastAsia" w:ascii="宋体" w:hAnsi="宋体" w:cs="宋体"/>
          <w:b w:val="0"/>
          <w:bCs w:val="0"/>
          <w:sz w:val="28"/>
          <w:szCs w:val="28"/>
          <w:highlight w:val="none"/>
        </w:rPr>
        <w:t>及时更新。</w:t>
      </w:r>
    </w:p>
    <w:p>
      <w:pPr>
        <w:pStyle w:val="5"/>
        <w:numPr>
          <w:ilvl w:val="0"/>
          <w:numId w:val="0"/>
        </w:numPr>
        <w:spacing w:before="0" w:beforeAutospacing="0" w:after="0" w:afterAutospacing="0" w:line="360" w:lineRule="auto"/>
        <w:rPr>
          <w:rFonts w:hint="eastAsia" w:ascii="宋体" w:hAnsi="宋体" w:cs="宋体"/>
          <w:b w:val="0"/>
          <w:bCs w:val="0"/>
          <w:sz w:val="28"/>
          <w:szCs w:val="28"/>
          <w:highlight w:val="none"/>
        </w:rPr>
      </w:pPr>
      <w:r>
        <w:rPr>
          <w:rFonts w:hint="eastAsia" w:ascii="宋体" w:hAnsi="宋体" w:cs="宋体"/>
          <w:b/>
          <w:bCs/>
          <w:sz w:val="28"/>
          <w:szCs w:val="28"/>
          <w:highlight w:val="none"/>
        </w:rPr>
        <w:t>问题</w:t>
      </w:r>
      <w:r>
        <w:rPr>
          <w:rFonts w:hint="eastAsia" w:cs="宋体"/>
          <w:b/>
          <w:bCs/>
          <w:sz w:val="28"/>
          <w:szCs w:val="28"/>
          <w:highlight w:val="none"/>
          <w:lang w:val="en-US" w:eastAsia="zh-CN"/>
        </w:rPr>
        <w:t>8</w:t>
      </w:r>
      <w:r>
        <w:rPr>
          <w:rFonts w:hint="eastAsia" w:ascii="宋体" w:hAnsi="宋体" w:cs="宋体"/>
          <w:b/>
          <w:bCs/>
          <w:sz w:val="28"/>
          <w:szCs w:val="28"/>
          <w:highlight w:val="none"/>
        </w:rPr>
        <w:t>：</w:t>
      </w:r>
      <w:r>
        <w:rPr>
          <w:rFonts w:hint="eastAsia" w:ascii="宋体" w:hAnsi="宋体" w:cs="宋体"/>
          <w:b w:val="0"/>
          <w:bCs w:val="0"/>
          <w:sz w:val="28"/>
          <w:szCs w:val="28"/>
          <w:highlight w:val="none"/>
        </w:rPr>
        <w:t>二期工地靠近氨站围墙高，工作人员可能听</w:t>
      </w:r>
      <w:r>
        <w:rPr>
          <w:rFonts w:hint="eastAsia" w:cs="宋体"/>
          <w:b w:val="0"/>
          <w:bCs w:val="0"/>
          <w:sz w:val="28"/>
          <w:szCs w:val="28"/>
          <w:highlight w:val="none"/>
          <w:lang w:val="en-US" w:eastAsia="zh-CN"/>
        </w:rPr>
        <w:t>不</w:t>
      </w:r>
      <w:r>
        <w:rPr>
          <w:rFonts w:hint="eastAsia" w:ascii="宋体" w:hAnsi="宋体" w:cs="宋体"/>
          <w:b w:val="0"/>
          <w:bCs w:val="0"/>
          <w:sz w:val="28"/>
          <w:szCs w:val="28"/>
          <w:highlight w:val="none"/>
        </w:rPr>
        <w:t>清楚液氨泄漏报警。</w:t>
      </w:r>
    </w:p>
    <w:p>
      <w:pPr>
        <w:pStyle w:val="5"/>
        <w:numPr>
          <w:ilvl w:val="0"/>
          <w:numId w:val="0"/>
        </w:numPr>
        <w:spacing w:before="0" w:beforeAutospacing="0" w:after="0" w:afterAutospacing="0" w:line="360" w:lineRule="auto"/>
        <w:rPr>
          <w:rFonts w:hint="eastAsia" w:ascii="宋体" w:hAnsi="宋体" w:cs="宋体"/>
          <w:b w:val="0"/>
          <w:bCs w:val="0"/>
          <w:sz w:val="28"/>
          <w:szCs w:val="28"/>
          <w:highlight w:val="none"/>
        </w:rPr>
      </w:pPr>
      <w:r>
        <w:rPr>
          <w:rFonts w:hint="eastAsia" w:ascii="宋体" w:hAnsi="宋体" w:cs="宋体"/>
          <w:b/>
          <w:bCs/>
          <w:sz w:val="28"/>
          <w:szCs w:val="28"/>
          <w:highlight w:val="none"/>
        </w:rPr>
        <w:t>建议：</w:t>
      </w:r>
      <w:r>
        <w:rPr>
          <w:rFonts w:hint="eastAsia" w:ascii="宋体" w:hAnsi="宋体" w:cs="宋体"/>
          <w:b w:val="0"/>
          <w:bCs w:val="0"/>
          <w:sz w:val="28"/>
          <w:szCs w:val="28"/>
          <w:highlight w:val="none"/>
        </w:rPr>
        <w:t>二期工地靠近氨站围墙加装检测点和报警器。</w:t>
      </w:r>
    </w:p>
    <w:p>
      <w:pPr>
        <w:pStyle w:val="5"/>
        <w:numPr>
          <w:ilvl w:val="0"/>
          <w:numId w:val="0"/>
        </w:numPr>
        <w:spacing w:before="0" w:beforeAutospacing="0" w:after="0" w:afterAutospacing="0" w:line="360" w:lineRule="auto"/>
        <w:rPr>
          <w:rFonts w:hint="eastAsia" w:ascii="宋体" w:hAnsi="宋体" w:eastAsia="宋体" w:cs="宋体"/>
          <w:b w:val="0"/>
          <w:bCs w:val="0"/>
          <w:sz w:val="28"/>
          <w:szCs w:val="28"/>
          <w:highlight w:val="none"/>
          <w:lang w:eastAsia="zh-CN"/>
        </w:rPr>
      </w:pPr>
      <w:r>
        <w:rPr>
          <w:rFonts w:hint="eastAsia" w:ascii="宋体" w:hAnsi="宋体" w:cs="宋体"/>
          <w:b/>
          <w:bCs/>
          <w:sz w:val="28"/>
          <w:szCs w:val="28"/>
          <w:highlight w:val="none"/>
        </w:rPr>
        <w:t>问题</w:t>
      </w:r>
      <w:r>
        <w:rPr>
          <w:rFonts w:hint="eastAsia" w:cs="宋体"/>
          <w:b/>
          <w:bCs/>
          <w:sz w:val="28"/>
          <w:szCs w:val="28"/>
          <w:highlight w:val="none"/>
          <w:lang w:val="en-US" w:eastAsia="zh-CN"/>
        </w:rPr>
        <w:t>9</w:t>
      </w:r>
      <w:r>
        <w:rPr>
          <w:rFonts w:hint="eastAsia" w:ascii="宋体" w:hAnsi="宋体" w:cs="宋体"/>
          <w:b/>
          <w:bCs/>
          <w:sz w:val="28"/>
          <w:szCs w:val="28"/>
          <w:highlight w:val="none"/>
        </w:rPr>
        <w:t>：</w:t>
      </w:r>
      <w:r>
        <w:rPr>
          <w:rFonts w:hint="eastAsia" w:ascii="宋体" w:hAnsi="宋体" w:cs="宋体"/>
          <w:b w:val="0"/>
          <w:bCs w:val="0"/>
          <w:sz w:val="28"/>
          <w:szCs w:val="28"/>
          <w:highlight w:val="none"/>
        </w:rPr>
        <w:t>消防干粉车因监视水位及补水不及时，造成现场喷水中断</w:t>
      </w:r>
      <w:r>
        <w:rPr>
          <w:rFonts w:hint="eastAsia" w:cs="宋体"/>
          <w:b w:val="0"/>
          <w:bCs w:val="0"/>
          <w:sz w:val="28"/>
          <w:szCs w:val="28"/>
          <w:highlight w:val="none"/>
          <w:lang w:eastAsia="zh-CN"/>
        </w:rPr>
        <w:t>。</w:t>
      </w:r>
    </w:p>
    <w:p>
      <w:pPr>
        <w:pStyle w:val="5"/>
        <w:numPr>
          <w:ilvl w:val="0"/>
          <w:numId w:val="0"/>
        </w:numPr>
        <w:spacing w:before="0" w:beforeAutospacing="0" w:after="0" w:afterAutospacing="0" w:line="360" w:lineRule="auto"/>
        <w:rPr>
          <w:rFonts w:hint="eastAsia" w:cs="宋体"/>
          <w:b w:val="0"/>
          <w:bCs w:val="0"/>
          <w:sz w:val="28"/>
          <w:szCs w:val="28"/>
          <w:highlight w:val="none"/>
          <w:lang w:val="en-US" w:eastAsia="zh-CN"/>
        </w:rPr>
      </w:pPr>
      <w:r>
        <w:rPr>
          <w:rFonts w:hint="eastAsia" w:ascii="宋体" w:hAnsi="宋体" w:cs="宋体"/>
          <w:b/>
          <w:bCs/>
          <w:sz w:val="28"/>
          <w:szCs w:val="28"/>
          <w:highlight w:val="none"/>
        </w:rPr>
        <w:t>建议：</w:t>
      </w:r>
      <w:r>
        <w:rPr>
          <w:rFonts w:hint="eastAsia" w:cs="宋体"/>
          <w:b w:val="0"/>
          <w:bCs w:val="0"/>
          <w:sz w:val="28"/>
          <w:szCs w:val="28"/>
          <w:highlight w:val="none"/>
          <w:lang w:val="en-US" w:eastAsia="zh-CN"/>
        </w:rPr>
        <w:t>消防干粉车的水箱应监视到位，及时补水。</w:t>
      </w:r>
    </w:p>
    <w:p>
      <w:pPr>
        <w:pStyle w:val="5"/>
        <w:numPr>
          <w:ilvl w:val="0"/>
          <w:numId w:val="0"/>
        </w:numPr>
        <w:spacing w:before="0" w:beforeAutospacing="0" w:after="0" w:afterAutospacing="0" w:line="360" w:lineRule="auto"/>
        <w:rPr>
          <w:rFonts w:hint="eastAsia" w:cs="宋体"/>
          <w:b w:val="0"/>
          <w:bCs w:val="0"/>
          <w:sz w:val="28"/>
          <w:szCs w:val="28"/>
          <w:highlight w:val="none"/>
          <w:lang w:val="en-US" w:eastAsia="zh-CN"/>
        </w:rPr>
      </w:pPr>
      <w:r>
        <w:rPr>
          <w:rFonts w:hint="eastAsia" w:cs="宋体"/>
          <w:b/>
          <w:bCs/>
          <w:sz w:val="28"/>
          <w:szCs w:val="28"/>
          <w:highlight w:val="none"/>
          <w:lang w:val="en-US" w:eastAsia="zh-CN"/>
        </w:rPr>
        <w:t>问题10：</w:t>
      </w:r>
      <w:r>
        <w:rPr>
          <w:rFonts w:hint="eastAsia" w:cs="宋体"/>
          <w:b w:val="0"/>
          <w:bCs w:val="0"/>
          <w:sz w:val="28"/>
          <w:szCs w:val="28"/>
          <w:highlight w:val="none"/>
          <w:lang w:val="en-US" w:eastAsia="zh-CN"/>
        </w:rPr>
        <w:t>门岗安保人员不明确演练情况，个别新招入的安保人员存在对自身岗位职责不清楚。</w:t>
      </w:r>
    </w:p>
    <w:p>
      <w:pPr>
        <w:pStyle w:val="5"/>
        <w:numPr>
          <w:ilvl w:val="0"/>
          <w:numId w:val="0"/>
        </w:numPr>
        <w:spacing w:before="0" w:beforeAutospacing="0" w:after="0" w:afterAutospacing="0" w:line="360" w:lineRule="auto"/>
        <w:rPr>
          <w:rFonts w:hint="default" w:cs="宋体"/>
          <w:b w:val="0"/>
          <w:bCs w:val="0"/>
          <w:sz w:val="28"/>
          <w:szCs w:val="28"/>
          <w:highlight w:val="none"/>
          <w:lang w:val="en-US" w:eastAsia="zh-CN"/>
        </w:rPr>
      </w:pPr>
      <w:r>
        <w:rPr>
          <w:rFonts w:hint="eastAsia" w:cs="宋体"/>
          <w:b/>
          <w:bCs/>
          <w:sz w:val="28"/>
          <w:szCs w:val="28"/>
          <w:highlight w:val="none"/>
          <w:lang w:val="en-US" w:eastAsia="zh-CN"/>
        </w:rPr>
        <w:t>建议：</w:t>
      </w:r>
      <w:r>
        <w:rPr>
          <w:rFonts w:hint="eastAsia" w:cs="宋体"/>
          <w:b w:val="0"/>
          <w:bCs w:val="0"/>
          <w:sz w:val="28"/>
          <w:szCs w:val="28"/>
          <w:highlight w:val="none"/>
          <w:lang w:val="en-US" w:eastAsia="zh-CN"/>
        </w:rPr>
        <w:t>消防安保项目承包单位中粤诚公司加强员工的教育培训工作，做到人人清楚自身岗位职责。</w:t>
      </w:r>
    </w:p>
    <w:p>
      <w:pPr>
        <w:pStyle w:val="5"/>
        <w:numPr>
          <w:ilvl w:val="0"/>
          <w:numId w:val="0"/>
        </w:numPr>
        <w:spacing w:before="0" w:beforeAutospacing="0" w:after="0" w:afterAutospacing="0" w:line="360" w:lineRule="auto"/>
        <w:rPr>
          <w:rFonts w:hint="eastAsia" w:asciiTheme="minorHAnsi" w:eastAsiaTheme="minorEastAsia"/>
          <w:b/>
          <w:bCs/>
          <w:kern w:val="2"/>
          <w:sz w:val="28"/>
          <w:szCs w:val="28"/>
        </w:rPr>
      </w:pPr>
      <w:r>
        <w:rPr>
          <w:rFonts w:hint="eastAsia" w:asciiTheme="minorHAnsi" w:eastAsiaTheme="minorEastAsia"/>
          <w:b/>
          <w:bCs/>
          <w:kern w:val="2"/>
          <w:sz w:val="28"/>
          <w:szCs w:val="28"/>
          <w:lang w:val="en-US" w:eastAsia="zh-CN"/>
        </w:rPr>
        <w:t>四、</w:t>
      </w:r>
      <w:r>
        <w:rPr>
          <w:rFonts w:hint="eastAsia" w:asciiTheme="minorHAnsi" w:eastAsiaTheme="minorEastAsia"/>
          <w:b/>
          <w:bCs/>
          <w:kern w:val="2"/>
          <w:sz w:val="28"/>
          <w:szCs w:val="28"/>
        </w:rPr>
        <w:t>公司领导</w:t>
      </w:r>
      <w:r>
        <w:rPr>
          <w:rFonts w:hint="eastAsia" w:asciiTheme="minorHAnsi" w:eastAsiaTheme="minorEastAsia"/>
          <w:b/>
          <w:bCs/>
          <w:kern w:val="2"/>
          <w:sz w:val="28"/>
          <w:szCs w:val="28"/>
          <w:lang w:val="en-US" w:eastAsia="zh-CN"/>
        </w:rPr>
        <w:t>作演练总结及提出</w:t>
      </w:r>
      <w:r>
        <w:rPr>
          <w:rFonts w:hint="eastAsia" w:asciiTheme="minorHAnsi" w:eastAsiaTheme="minorEastAsia"/>
          <w:b/>
          <w:bCs/>
          <w:kern w:val="2"/>
          <w:sz w:val="28"/>
          <w:szCs w:val="28"/>
        </w:rPr>
        <w:t>工作要求</w:t>
      </w:r>
    </w:p>
    <w:p>
      <w:pPr>
        <w:pStyle w:val="5"/>
        <w:numPr>
          <w:ilvl w:val="0"/>
          <w:numId w:val="0"/>
        </w:numPr>
        <w:spacing w:before="0" w:beforeAutospacing="0" w:after="0" w:afterAutospacing="0" w:line="360" w:lineRule="auto"/>
        <w:rPr>
          <w:rFonts w:hint="eastAsia" w:asciiTheme="minorHAnsi" w:eastAsiaTheme="minorEastAsia"/>
          <w:b/>
          <w:bCs/>
          <w:kern w:val="2"/>
          <w:sz w:val="28"/>
          <w:szCs w:val="28"/>
        </w:rPr>
      </w:pPr>
      <w:r>
        <w:rPr>
          <w:rFonts w:hint="eastAsia" w:asciiTheme="minorHAnsi" w:eastAsiaTheme="minorEastAsia"/>
          <w:b/>
          <w:bCs/>
          <w:kern w:val="2"/>
          <w:sz w:val="28"/>
          <w:szCs w:val="28"/>
        </w:rPr>
        <w:t>谢传亿总经理要求如下：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heme="minorEastAsia" w:hAnsi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本次演练贴合生产实际情况，指挥体系清晰得当，基本达到演练目的，进一步熟悉掌握了公司重大危险源的应急处置方案，提高了公司各级人员应急响应能力和处置水平。我强调突出在此次演练中出</w:t>
      </w:r>
      <w:bookmarkStart w:id="0" w:name="_GoBack"/>
      <w:bookmarkEnd w:id="0"/>
      <w:r>
        <w:rPr>
          <w:rFonts w:hint="eastAsia" w:asciiTheme="minorEastAsia" w:hAnsiTheme="minorEastAsia" w:cstheme="minorEastAsia"/>
          <w:b w:val="0"/>
          <w:bCs w:val="0"/>
          <w:sz w:val="28"/>
          <w:szCs w:val="28"/>
          <w:highlight w:val="none"/>
          <w:lang w:val="en-US" w:eastAsia="zh-CN"/>
        </w:rPr>
        <w:t>现的以下问题：</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氨站的现场应急物资现放置于旁边的配电室，风向变化时取用存在风险，考虑增设应急物资安全放置点。</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技术处置组未携带氨站相关的图纸资料到现场，图纸资料能帮助我们快速高效完善地解决设备故障。万一出现更高等级的液氨泄露，外来单位人员也可进行查阅。</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事故处理情况下安全分析、风险交底要做到位，万一应急抢险人员出现突发状况，要有充分的预案。</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default"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cstheme="minorEastAsia"/>
          <w:b w:val="0"/>
          <w:bCs w:val="0"/>
          <w:sz w:val="28"/>
          <w:szCs w:val="28"/>
          <w:highlight w:val="none"/>
          <w:lang w:val="en-US" w:eastAsia="zh-CN"/>
        </w:rPr>
        <w:t>现场目视范围内装有3个风向标，其中2号机组浆液循环泵房上方的风向标受向风影响，与其余两个风向指示不一致，且变化较为频繁，有一定误导作用，应予以取消。</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hAnsi="宋体" w:cs="宋体"/>
          <w:sz w:val="28"/>
          <w:szCs w:val="28"/>
        </w:rPr>
      </w:pPr>
      <w:r>
        <w:rPr>
          <w:rFonts w:hint="eastAsia" w:asciiTheme="minorEastAsia" w:hAnsiTheme="minorEastAsia" w:cstheme="minorEastAsia"/>
          <w:b w:val="0"/>
          <w:bCs w:val="0"/>
          <w:sz w:val="28"/>
          <w:szCs w:val="28"/>
          <w:highlight w:val="none"/>
          <w:lang w:val="en-US" w:eastAsia="zh-CN"/>
        </w:rPr>
        <w:t>消防队一定要密切留意风向变化，根据现场实际及时调整人员、车辆到上风位置。</w:t>
      </w: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ind w:firstLine="560" w:firstLineChars="200"/>
        <w:jc w:val="left"/>
        <w:rPr>
          <w:rFonts w:hint="eastAsia" w:hAnsi="宋体" w:cs="宋体"/>
          <w:sz w:val="28"/>
          <w:szCs w:val="28"/>
        </w:rPr>
      </w:pPr>
    </w:p>
    <w:p>
      <w:pPr>
        <w:widowControl/>
        <w:spacing w:line="560" w:lineRule="exact"/>
        <w:jc w:val="left"/>
        <w:rPr>
          <w:rFonts w:hAnsi="宋体" w:cs="宋体"/>
          <w:sz w:val="28"/>
          <w:szCs w:val="28"/>
        </w:rPr>
      </w:pPr>
      <w:r>
        <w:rPr>
          <w:rFonts w:hint="eastAsia" w:hAnsi="宋体" w:cs="宋体"/>
          <w:sz w:val="28"/>
          <w:szCs w:val="28"/>
        </w:rPr>
        <w:t>附：会议签到表</w:t>
      </w:r>
    </w:p>
    <w:p>
      <w:pPr>
        <w:widowControl/>
        <w:rPr>
          <w:rFonts w:hint="eastAsia" w:hAnsi="宋体" w:cs="宋体" w:eastAsiaTheme="minorEastAsia"/>
          <w:sz w:val="28"/>
          <w:szCs w:val="28"/>
          <w:lang w:eastAsia="zh-CN"/>
        </w:rPr>
      </w:pPr>
      <w:r>
        <w:rPr>
          <w:rFonts w:hint="eastAsia" w:hAnsi="宋体" w:cs="宋体" w:eastAsiaTheme="minorEastAsia"/>
          <w:sz w:val="28"/>
          <w:szCs w:val="28"/>
          <w:lang w:eastAsia="zh-CN"/>
        </w:rPr>
        <w:drawing>
          <wp:inline distT="0" distB="0" distL="114300" distR="114300">
            <wp:extent cx="5897880" cy="8330565"/>
            <wp:effectExtent l="0" t="0" r="7620" b="13335"/>
            <wp:docPr id="1" name="图片 1" descr="2022年液氨泄露现场演练总结评价会议签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年液氨泄露现场演练总结评价会议签到表"/>
                    <pic:cNvPicPr>
                      <a:picLocks noChangeAspect="1"/>
                    </pic:cNvPicPr>
                  </pic:nvPicPr>
                  <pic:blipFill>
                    <a:blip r:embed="rId4"/>
                    <a:stretch>
                      <a:fillRect/>
                    </a:stretch>
                  </pic:blipFill>
                  <pic:spPr>
                    <a:xfrm>
                      <a:off x="0" y="0"/>
                      <a:ext cx="5897880" cy="8330565"/>
                    </a:xfrm>
                    <a:prstGeom prst="rect">
                      <a:avLst/>
                    </a:prstGeom>
                  </pic:spPr>
                </pic:pic>
              </a:graphicData>
            </a:graphic>
          </wp:inline>
        </w:drawing>
      </w:r>
    </w:p>
    <w:sectPr>
      <w:pgSz w:w="11906" w:h="16838"/>
      <w:pgMar w:top="1304" w:right="1304" w:bottom="1304"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4E9BA"/>
    <w:multiLevelType w:val="singleLevel"/>
    <w:tmpl w:val="4644E9BA"/>
    <w:lvl w:ilvl="0" w:tentative="0">
      <w:start w:val="1"/>
      <w:numFmt w:val="decimal"/>
      <w:suff w:val="nothing"/>
      <w:lvlText w:val="%1、"/>
      <w:lvlJc w:val="left"/>
    </w:lvl>
  </w:abstractNum>
  <w:abstractNum w:abstractNumId="1">
    <w:nsid w:val="657D3FBC"/>
    <w:multiLevelType w:val="multilevel"/>
    <w:tmpl w:val="657D3FBC"/>
    <w:lvl w:ilvl="0" w:tentative="0">
      <w:start w:val="1"/>
      <w:numFmt w:val="upperLetter"/>
      <w:pStyle w:val="14"/>
      <w:suff w:val="nothing"/>
      <w:lvlText w:val="附　录　%1"/>
      <w:lvlJc w:val="left"/>
      <w:pPr>
        <w:ind w:left="5245" w:firstLine="0"/>
      </w:pPr>
      <w:rPr>
        <w:rFonts w:hint="eastAsia" w:ascii="黑体" w:hAnsi="Times New Roman" w:eastAsia="黑体"/>
        <w:b w:val="0"/>
        <w:i w:val="0"/>
        <w:spacing w:val="0"/>
        <w:w w:val="100"/>
        <w:sz w:val="21"/>
      </w:rPr>
    </w:lvl>
    <w:lvl w:ilvl="1" w:tentative="0">
      <w:start w:val="1"/>
      <w:numFmt w:val="decimal"/>
      <w:pStyle w:val="1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pStyle w:val="1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150F"/>
    <w:rsid w:val="00082EA5"/>
    <w:rsid w:val="00093F2B"/>
    <w:rsid w:val="0009600A"/>
    <w:rsid w:val="000C5160"/>
    <w:rsid w:val="000D68EE"/>
    <w:rsid w:val="000E4669"/>
    <w:rsid w:val="001022C6"/>
    <w:rsid w:val="00135239"/>
    <w:rsid w:val="001544DE"/>
    <w:rsid w:val="0015526D"/>
    <w:rsid w:val="00162DA5"/>
    <w:rsid w:val="001674C9"/>
    <w:rsid w:val="00172A27"/>
    <w:rsid w:val="00184AE4"/>
    <w:rsid w:val="00186973"/>
    <w:rsid w:val="0019590B"/>
    <w:rsid w:val="001B1934"/>
    <w:rsid w:val="001E01F1"/>
    <w:rsid w:val="00231CB7"/>
    <w:rsid w:val="00267B89"/>
    <w:rsid w:val="00267F00"/>
    <w:rsid w:val="002924D3"/>
    <w:rsid w:val="002B2FE2"/>
    <w:rsid w:val="002E3C50"/>
    <w:rsid w:val="00303F35"/>
    <w:rsid w:val="00322361"/>
    <w:rsid w:val="0032420E"/>
    <w:rsid w:val="00333837"/>
    <w:rsid w:val="00336746"/>
    <w:rsid w:val="003749FA"/>
    <w:rsid w:val="003A2A7D"/>
    <w:rsid w:val="003A3CE2"/>
    <w:rsid w:val="003D625C"/>
    <w:rsid w:val="003E25D0"/>
    <w:rsid w:val="004122C8"/>
    <w:rsid w:val="00446EF0"/>
    <w:rsid w:val="004C26D6"/>
    <w:rsid w:val="004C6D1C"/>
    <w:rsid w:val="004D0FD7"/>
    <w:rsid w:val="004D6814"/>
    <w:rsid w:val="004E1393"/>
    <w:rsid w:val="005005DD"/>
    <w:rsid w:val="00510ABE"/>
    <w:rsid w:val="005C4F5F"/>
    <w:rsid w:val="005C565F"/>
    <w:rsid w:val="005E1FC9"/>
    <w:rsid w:val="005E5B9E"/>
    <w:rsid w:val="00603EAB"/>
    <w:rsid w:val="006045F6"/>
    <w:rsid w:val="00644950"/>
    <w:rsid w:val="0064682C"/>
    <w:rsid w:val="006B5EEC"/>
    <w:rsid w:val="006C037E"/>
    <w:rsid w:val="006C36A4"/>
    <w:rsid w:val="006C4EC4"/>
    <w:rsid w:val="006D69EB"/>
    <w:rsid w:val="006D6EAE"/>
    <w:rsid w:val="006E5E3D"/>
    <w:rsid w:val="0070700E"/>
    <w:rsid w:val="00726189"/>
    <w:rsid w:val="007E1AE1"/>
    <w:rsid w:val="00802C8A"/>
    <w:rsid w:val="00806C6F"/>
    <w:rsid w:val="00833CA5"/>
    <w:rsid w:val="00836EC4"/>
    <w:rsid w:val="00847FEF"/>
    <w:rsid w:val="00890EE5"/>
    <w:rsid w:val="008B12EB"/>
    <w:rsid w:val="008B18A2"/>
    <w:rsid w:val="009418C9"/>
    <w:rsid w:val="00950A45"/>
    <w:rsid w:val="00962009"/>
    <w:rsid w:val="009737E4"/>
    <w:rsid w:val="009848AE"/>
    <w:rsid w:val="009A0296"/>
    <w:rsid w:val="009B1374"/>
    <w:rsid w:val="009B3347"/>
    <w:rsid w:val="009D248C"/>
    <w:rsid w:val="009E475E"/>
    <w:rsid w:val="009E599D"/>
    <w:rsid w:val="009F3C51"/>
    <w:rsid w:val="00A00CB4"/>
    <w:rsid w:val="00A74469"/>
    <w:rsid w:val="00A8748B"/>
    <w:rsid w:val="00AB5631"/>
    <w:rsid w:val="00AD7668"/>
    <w:rsid w:val="00B47689"/>
    <w:rsid w:val="00B47CAE"/>
    <w:rsid w:val="00B50BEB"/>
    <w:rsid w:val="00BA081C"/>
    <w:rsid w:val="00BB1794"/>
    <w:rsid w:val="00BC7301"/>
    <w:rsid w:val="00BD32AC"/>
    <w:rsid w:val="00BD4DE2"/>
    <w:rsid w:val="00BE0144"/>
    <w:rsid w:val="00C0379E"/>
    <w:rsid w:val="00C53E1D"/>
    <w:rsid w:val="00C76887"/>
    <w:rsid w:val="00C818F4"/>
    <w:rsid w:val="00C96B7C"/>
    <w:rsid w:val="00CA1338"/>
    <w:rsid w:val="00CD07AD"/>
    <w:rsid w:val="00CE3965"/>
    <w:rsid w:val="00CE3DD2"/>
    <w:rsid w:val="00CF0CDC"/>
    <w:rsid w:val="00D142AA"/>
    <w:rsid w:val="00D42388"/>
    <w:rsid w:val="00D470DB"/>
    <w:rsid w:val="00D73A20"/>
    <w:rsid w:val="00DB4D5E"/>
    <w:rsid w:val="00E040F0"/>
    <w:rsid w:val="00E71D6A"/>
    <w:rsid w:val="00EB1BE4"/>
    <w:rsid w:val="00EB2B4B"/>
    <w:rsid w:val="00EB7550"/>
    <w:rsid w:val="00EC201C"/>
    <w:rsid w:val="00F1180E"/>
    <w:rsid w:val="00F352F3"/>
    <w:rsid w:val="00F57542"/>
    <w:rsid w:val="00F72C6A"/>
    <w:rsid w:val="00F91653"/>
    <w:rsid w:val="00F92F7E"/>
    <w:rsid w:val="00FA6059"/>
    <w:rsid w:val="00FC223E"/>
    <w:rsid w:val="00FD5C42"/>
    <w:rsid w:val="01242D70"/>
    <w:rsid w:val="0184407E"/>
    <w:rsid w:val="01E2565D"/>
    <w:rsid w:val="02952CDD"/>
    <w:rsid w:val="03104263"/>
    <w:rsid w:val="038E1A79"/>
    <w:rsid w:val="03951A50"/>
    <w:rsid w:val="03EE21DD"/>
    <w:rsid w:val="041228EA"/>
    <w:rsid w:val="049C530E"/>
    <w:rsid w:val="04A41ECA"/>
    <w:rsid w:val="04E11022"/>
    <w:rsid w:val="04EE37F9"/>
    <w:rsid w:val="05404A8A"/>
    <w:rsid w:val="055156B5"/>
    <w:rsid w:val="06980158"/>
    <w:rsid w:val="07882FC0"/>
    <w:rsid w:val="087F6C0A"/>
    <w:rsid w:val="08C41957"/>
    <w:rsid w:val="0A807712"/>
    <w:rsid w:val="0A822D60"/>
    <w:rsid w:val="0AEF56C1"/>
    <w:rsid w:val="0B6959E3"/>
    <w:rsid w:val="0BD143C6"/>
    <w:rsid w:val="0BE22160"/>
    <w:rsid w:val="0CB11215"/>
    <w:rsid w:val="0CF72ECC"/>
    <w:rsid w:val="0ECA5529"/>
    <w:rsid w:val="0ED91C1D"/>
    <w:rsid w:val="0F0A2A19"/>
    <w:rsid w:val="10F6308B"/>
    <w:rsid w:val="11C52881"/>
    <w:rsid w:val="12615286"/>
    <w:rsid w:val="13705278"/>
    <w:rsid w:val="145C2966"/>
    <w:rsid w:val="15062D61"/>
    <w:rsid w:val="17222CF8"/>
    <w:rsid w:val="17E406F2"/>
    <w:rsid w:val="19095C99"/>
    <w:rsid w:val="19843E36"/>
    <w:rsid w:val="1AB51B72"/>
    <w:rsid w:val="1ACC7F5C"/>
    <w:rsid w:val="1B0D069B"/>
    <w:rsid w:val="1C226DC1"/>
    <w:rsid w:val="1C8B7B89"/>
    <w:rsid w:val="1CA878A7"/>
    <w:rsid w:val="1CE953FE"/>
    <w:rsid w:val="1CE97330"/>
    <w:rsid w:val="1D140720"/>
    <w:rsid w:val="1DBC7105"/>
    <w:rsid w:val="1DC630B1"/>
    <w:rsid w:val="1F8239EA"/>
    <w:rsid w:val="20DA6FC9"/>
    <w:rsid w:val="21C744DA"/>
    <w:rsid w:val="220E5329"/>
    <w:rsid w:val="228F257F"/>
    <w:rsid w:val="22CB5185"/>
    <w:rsid w:val="23097F44"/>
    <w:rsid w:val="233B37DA"/>
    <w:rsid w:val="23BE0664"/>
    <w:rsid w:val="245E116A"/>
    <w:rsid w:val="248E773B"/>
    <w:rsid w:val="24AC7AB1"/>
    <w:rsid w:val="25FD1FEE"/>
    <w:rsid w:val="266F236E"/>
    <w:rsid w:val="269D15C7"/>
    <w:rsid w:val="287229DB"/>
    <w:rsid w:val="28C93C67"/>
    <w:rsid w:val="2A8D5295"/>
    <w:rsid w:val="2AAC689C"/>
    <w:rsid w:val="2B9E5140"/>
    <w:rsid w:val="2D0768F7"/>
    <w:rsid w:val="2E680A25"/>
    <w:rsid w:val="2E8E4DE8"/>
    <w:rsid w:val="2EAC35CD"/>
    <w:rsid w:val="2FFB3B91"/>
    <w:rsid w:val="32E2719F"/>
    <w:rsid w:val="33BA409A"/>
    <w:rsid w:val="33E926FB"/>
    <w:rsid w:val="342B2CF3"/>
    <w:rsid w:val="3501488A"/>
    <w:rsid w:val="37577608"/>
    <w:rsid w:val="37F40B9C"/>
    <w:rsid w:val="37F951CF"/>
    <w:rsid w:val="38614D85"/>
    <w:rsid w:val="3920343A"/>
    <w:rsid w:val="397F2003"/>
    <w:rsid w:val="3A041C66"/>
    <w:rsid w:val="3A851EAD"/>
    <w:rsid w:val="3B4423CC"/>
    <w:rsid w:val="3B512FAB"/>
    <w:rsid w:val="3BB6700C"/>
    <w:rsid w:val="3BE14391"/>
    <w:rsid w:val="3BE14CBF"/>
    <w:rsid w:val="3D2737C0"/>
    <w:rsid w:val="3D887823"/>
    <w:rsid w:val="3DF52E4E"/>
    <w:rsid w:val="3EDA3453"/>
    <w:rsid w:val="40FC0FD3"/>
    <w:rsid w:val="42426ACB"/>
    <w:rsid w:val="42B403C1"/>
    <w:rsid w:val="4365071D"/>
    <w:rsid w:val="43B4687F"/>
    <w:rsid w:val="43BD375D"/>
    <w:rsid w:val="44D24038"/>
    <w:rsid w:val="44F81A4B"/>
    <w:rsid w:val="457C07DF"/>
    <w:rsid w:val="458074B8"/>
    <w:rsid w:val="45B12D7B"/>
    <w:rsid w:val="462C4B4D"/>
    <w:rsid w:val="46DC2175"/>
    <w:rsid w:val="470E3F8C"/>
    <w:rsid w:val="47341E4C"/>
    <w:rsid w:val="47355269"/>
    <w:rsid w:val="47A234AF"/>
    <w:rsid w:val="486E5F6E"/>
    <w:rsid w:val="487A02E5"/>
    <w:rsid w:val="48D47968"/>
    <w:rsid w:val="48F710C5"/>
    <w:rsid w:val="497E7E43"/>
    <w:rsid w:val="499018E0"/>
    <w:rsid w:val="49FC61BA"/>
    <w:rsid w:val="4A623F4A"/>
    <w:rsid w:val="4AA21C9E"/>
    <w:rsid w:val="4B546ED7"/>
    <w:rsid w:val="4BAB6B2C"/>
    <w:rsid w:val="4BC124BC"/>
    <w:rsid w:val="4CBC513F"/>
    <w:rsid w:val="4DB1630A"/>
    <w:rsid w:val="4DE64CFE"/>
    <w:rsid w:val="4E51052C"/>
    <w:rsid w:val="4EAB1E81"/>
    <w:rsid w:val="4EB67D8F"/>
    <w:rsid w:val="4EC328EE"/>
    <w:rsid w:val="4F6D11C6"/>
    <w:rsid w:val="4FD65E47"/>
    <w:rsid w:val="50046534"/>
    <w:rsid w:val="500A4BB2"/>
    <w:rsid w:val="504870B5"/>
    <w:rsid w:val="50B155A0"/>
    <w:rsid w:val="5232206B"/>
    <w:rsid w:val="523E58C2"/>
    <w:rsid w:val="524E1FC4"/>
    <w:rsid w:val="56587A0C"/>
    <w:rsid w:val="56972BFC"/>
    <w:rsid w:val="57605A64"/>
    <w:rsid w:val="57BD0102"/>
    <w:rsid w:val="580461D9"/>
    <w:rsid w:val="584E2B73"/>
    <w:rsid w:val="58E93AE5"/>
    <w:rsid w:val="59B4379F"/>
    <w:rsid w:val="5A286987"/>
    <w:rsid w:val="5A9E5D8A"/>
    <w:rsid w:val="5AE0064B"/>
    <w:rsid w:val="5BA925A6"/>
    <w:rsid w:val="5BDF37DD"/>
    <w:rsid w:val="5C09691F"/>
    <w:rsid w:val="5D102B1C"/>
    <w:rsid w:val="5D483DCB"/>
    <w:rsid w:val="5D9466EA"/>
    <w:rsid w:val="5E2760E7"/>
    <w:rsid w:val="5E4471C2"/>
    <w:rsid w:val="5E540C47"/>
    <w:rsid w:val="5F675087"/>
    <w:rsid w:val="5F7A5595"/>
    <w:rsid w:val="5FA94003"/>
    <w:rsid w:val="60027CA7"/>
    <w:rsid w:val="61566B9E"/>
    <w:rsid w:val="61755605"/>
    <w:rsid w:val="619B246D"/>
    <w:rsid w:val="61AC3FD2"/>
    <w:rsid w:val="61E610DA"/>
    <w:rsid w:val="6394427A"/>
    <w:rsid w:val="65242DF9"/>
    <w:rsid w:val="65737B9D"/>
    <w:rsid w:val="662944B5"/>
    <w:rsid w:val="66F168E9"/>
    <w:rsid w:val="66FF1BCD"/>
    <w:rsid w:val="67332E36"/>
    <w:rsid w:val="67A544C2"/>
    <w:rsid w:val="692B2054"/>
    <w:rsid w:val="692E5720"/>
    <w:rsid w:val="6A7B69C2"/>
    <w:rsid w:val="6C7E13DE"/>
    <w:rsid w:val="6CB21382"/>
    <w:rsid w:val="6CC316C4"/>
    <w:rsid w:val="6D7B21D0"/>
    <w:rsid w:val="6DB10565"/>
    <w:rsid w:val="6DF50969"/>
    <w:rsid w:val="6EBB25F9"/>
    <w:rsid w:val="6F327139"/>
    <w:rsid w:val="705E6469"/>
    <w:rsid w:val="70C257E6"/>
    <w:rsid w:val="70D13B85"/>
    <w:rsid w:val="70DD2CB1"/>
    <w:rsid w:val="71B76091"/>
    <w:rsid w:val="71CC3011"/>
    <w:rsid w:val="722C2CCD"/>
    <w:rsid w:val="752658C6"/>
    <w:rsid w:val="768D1483"/>
    <w:rsid w:val="76BE24CA"/>
    <w:rsid w:val="76F14769"/>
    <w:rsid w:val="78374065"/>
    <w:rsid w:val="78560F9C"/>
    <w:rsid w:val="78686039"/>
    <w:rsid w:val="791E391C"/>
    <w:rsid w:val="794007FE"/>
    <w:rsid w:val="79AD493B"/>
    <w:rsid w:val="79C71D53"/>
    <w:rsid w:val="7A4A0170"/>
    <w:rsid w:val="7B4157F6"/>
    <w:rsid w:val="7BD806E3"/>
    <w:rsid w:val="7C76606E"/>
    <w:rsid w:val="7C7A7AD9"/>
    <w:rsid w:val="7C824FF0"/>
    <w:rsid w:val="7CA60BAA"/>
    <w:rsid w:val="7CAD354C"/>
    <w:rsid w:val="7CE6149B"/>
    <w:rsid w:val="7D6C3D54"/>
    <w:rsid w:val="7D8471E9"/>
    <w:rsid w:val="7DF12C06"/>
    <w:rsid w:val="7E2914C8"/>
    <w:rsid w:val="7E2D0CFF"/>
    <w:rsid w:val="7E54683B"/>
    <w:rsid w:val="7F1E6D73"/>
    <w:rsid w:val="7F39709E"/>
    <w:rsid w:val="7F4E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1"/>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qFormat/>
    <w:uiPriority w:val="99"/>
    <w:rPr>
      <w:color w:val="3894C1"/>
      <w:u w:val="none"/>
    </w:rPr>
  </w:style>
  <w:style w:type="character" w:styleId="8">
    <w:name w:val="Hyperlink"/>
    <w:basedOn w:val="6"/>
    <w:unhideWhenUsed/>
    <w:qFormat/>
    <w:uiPriority w:val="99"/>
    <w:rPr>
      <w:color w:val="3894C1"/>
      <w:u w:val="none"/>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段 Char"/>
    <w:link w:val="12"/>
    <w:qFormat/>
    <w:uiPriority w:val="0"/>
    <w:rPr>
      <w:rFonts w:ascii="宋体" w:hAnsi="Times New Roman" w:eastAsia="宋体" w:cs="Times New Roman"/>
      <w:kern w:val="0"/>
      <w:szCs w:val="20"/>
    </w:rPr>
  </w:style>
  <w:style w:type="paragraph" w:customStyle="1" w:styleId="14">
    <w:name w:val="附录标识"/>
    <w:basedOn w:val="1"/>
    <w:next w:val="12"/>
    <w:qFormat/>
    <w:uiPriority w:val="0"/>
    <w:pPr>
      <w:keepNext/>
      <w:widowControl/>
      <w:numPr>
        <w:ilvl w:val="0"/>
        <w:numId w:val="1"/>
      </w:numPr>
      <w:shd w:val="clear" w:color="FFFFFF" w:fill="FFFFFF"/>
      <w:tabs>
        <w:tab w:val="left" w:pos="6405"/>
      </w:tabs>
      <w:spacing w:before="640" w:after="280"/>
      <w:jc w:val="center"/>
      <w:outlineLvl w:val="0"/>
    </w:pPr>
    <w:rPr>
      <w:rFonts w:ascii="黑体" w:hAnsi="Times New Roman" w:eastAsia="黑体" w:cs="Times New Roman"/>
      <w:kern w:val="0"/>
      <w:szCs w:val="20"/>
    </w:rPr>
  </w:style>
  <w:style w:type="paragraph" w:customStyle="1" w:styleId="15">
    <w:name w:val="附录二级条标题"/>
    <w:basedOn w:val="1"/>
    <w:next w:val="12"/>
    <w:qFormat/>
    <w:uiPriority w:val="0"/>
    <w:pPr>
      <w:widowControl/>
      <w:numPr>
        <w:ilvl w:val="3"/>
        <w:numId w:val="1"/>
      </w:numPr>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16">
    <w:name w:val="附录三级条标题"/>
    <w:basedOn w:val="15"/>
    <w:next w:val="12"/>
    <w:qFormat/>
    <w:uiPriority w:val="0"/>
    <w:pPr>
      <w:numPr>
        <w:ilvl w:val="4"/>
      </w:numPr>
      <w:outlineLvl w:val="4"/>
    </w:pPr>
  </w:style>
  <w:style w:type="paragraph" w:customStyle="1" w:styleId="17">
    <w:name w:val="附录四级条标题"/>
    <w:basedOn w:val="16"/>
    <w:next w:val="12"/>
    <w:qFormat/>
    <w:uiPriority w:val="0"/>
    <w:pPr>
      <w:numPr>
        <w:ilvl w:val="5"/>
      </w:numPr>
      <w:outlineLvl w:val="5"/>
    </w:pPr>
  </w:style>
  <w:style w:type="paragraph" w:customStyle="1" w:styleId="18">
    <w:name w:val="附录五级条标题"/>
    <w:basedOn w:val="17"/>
    <w:next w:val="12"/>
    <w:qFormat/>
    <w:uiPriority w:val="0"/>
    <w:pPr>
      <w:numPr>
        <w:ilvl w:val="6"/>
      </w:numPr>
      <w:outlineLvl w:val="6"/>
    </w:pPr>
  </w:style>
  <w:style w:type="paragraph" w:customStyle="1" w:styleId="19">
    <w:name w:val="附录章标题"/>
    <w:next w:val="12"/>
    <w:qFormat/>
    <w:uiPriority w:val="0"/>
    <w:pPr>
      <w:numPr>
        <w:ilvl w:val="1"/>
        <w:numId w:val="1"/>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0">
    <w:name w:val="附录一级条标题"/>
    <w:basedOn w:val="19"/>
    <w:next w:val="12"/>
    <w:qFormat/>
    <w:uiPriority w:val="0"/>
    <w:pPr>
      <w:numPr>
        <w:ilvl w:val="2"/>
      </w:numPr>
      <w:autoSpaceDN w:val="0"/>
      <w:spacing w:beforeLines="50" w:afterLines="50"/>
      <w:outlineLvl w:val="2"/>
    </w:pPr>
  </w:style>
  <w:style w:type="character" w:customStyle="1" w:styleId="21">
    <w:name w:val="批注框文本 Char"/>
    <w:basedOn w:val="6"/>
    <w:link w:val="2"/>
    <w:semiHidden/>
    <w:qFormat/>
    <w:uiPriority w:val="99"/>
    <w:rPr>
      <w:sz w:val="18"/>
      <w:szCs w:val="18"/>
    </w:rPr>
  </w:style>
  <w:style w:type="paragraph" w:customStyle="1" w:styleId="22">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67286-95EC-4A1C-9759-F475B21933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5156</Words>
  <Characters>5212</Characters>
  <Lines>37</Lines>
  <Paragraphs>10</Paragraphs>
  <TotalTime>6</TotalTime>
  <ScaleCrop>false</ScaleCrop>
  <LinksUpToDate>false</LinksUpToDate>
  <CharactersWithSpaces>5269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2018-04-09T07:53:00Z</dcterms:created>
  <dc:creator>陈伟东</dc:creator>
  <cp:lastModifiedBy>157453</cp:lastModifiedBy>
  <cp:lastPrinted>2018-05-09T00:57:00Z</cp:lastPrinted>
  <dcterms:modified xsi:type="dcterms:W3CDTF">2022-07-14T07:17:31Z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